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1" w:rsidRDefault="00611771" w:rsidP="00611771">
      <w:pPr>
        <w:pStyle w:val="Default"/>
      </w:pPr>
    </w:p>
    <w:p w:rsidR="00611771" w:rsidRPr="00611771" w:rsidRDefault="00611771" w:rsidP="00611771">
      <w:pPr>
        <w:pStyle w:val="Default"/>
        <w:jc w:val="center"/>
        <w:rPr>
          <w:b/>
          <w:bCs/>
          <w:sz w:val="28"/>
          <w:szCs w:val="28"/>
        </w:rPr>
      </w:pPr>
      <w:r w:rsidRPr="00611771">
        <w:rPr>
          <w:b/>
          <w:bCs/>
          <w:sz w:val="28"/>
          <w:szCs w:val="28"/>
        </w:rPr>
        <w:t>WYKAZ PRZYZNANYCH DOTACJI NA PRACE KONSERWATORSKIE, RESTAURATORSKIE LUB ROBOTY BUDOWLANE PRZY ZABYTKU WPISANYM DO REJESTRU ZABYTKÓW</w:t>
      </w:r>
    </w:p>
    <w:p w:rsidR="00611771" w:rsidRPr="00611771" w:rsidRDefault="001B4B34" w:rsidP="00611771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2020</w:t>
      </w:r>
      <w:r w:rsidR="00E116C8">
        <w:rPr>
          <w:b/>
          <w:bCs/>
          <w:color w:val="FF0000"/>
          <w:sz w:val="28"/>
          <w:szCs w:val="28"/>
        </w:rPr>
        <w:t xml:space="preserve"> </w:t>
      </w:r>
      <w:r w:rsidR="00611771" w:rsidRPr="00611771">
        <w:rPr>
          <w:b/>
          <w:bCs/>
          <w:color w:val="FF0000"/>
          <w:sz w:val="28"/>
          <w:szCs w:val="28"/>
        </w:rPr>
        <w:t>ROK</w:t>
      </w:r>
    </w:p>
    <w:p w:rsidR="001E5317" w:rsidRDefault="001E5317" w:rsidP="00611771">
      <w:pPr>
        <w:pStyle w:val="Default"/>
        <w:rPr>
          <w:b/>
          <w:bCs/>
        </w:rPr>
      </w:pPr>
    </w:p>
    <w:p w:rsidR="00611771" w:rsidRPr="00611771" w:rsidRDefault="00611771" w:rsidP="00611771">
      <w:pPr>
        <w:pStyle w:val="Default"/>
      </w:pPr>
      <w:r w:rsidRPr="00611771">
        <w:rPr>
          <w:b/>
          <w:bCs/>
        </w:rPr>
        <w:t xml:space="preserve">Podstawa prawna: </w:t>
      </w:r>
    </w:p>
    <w:p w:rsidR="00904995" w:rsidRPr="00B03AC9" w:rsidRDefault="00904995" w:rsidP="00611771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 w:rsidR="00A709F1">
        <w:rPr>
          <w:sz w:val="24"/>
        </w:rPr>
        <w:t>a</w:t>
      </w:r>
      <w:r w:rsidRPr="00904995">
        <w:rPr>
          <w:sz w:val="24"/>
        </w:rPr>
        <w:t xml:space="preserve"> nr </w:t>
      </w:r>
      <w:r w:rsidRPr="00904995">
        <w:rPr>
          <w:caps/>
          <w:sz w:val="24"/>
        </w:rPr>
        <w:t xml:space="preserve">XX/111/12 </w:t>
      </w:r>
      <w:r w:rsidRPr="00904995">
        <w:rPr>
          <w:sz w:val="24"/>
        </w:rPr>
        <w:t>Rady Powiatu Tczewskiego z dnia 28 lutego 2012 r.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określenia zasad udzielania dotacji na prace konserwatorskie, restauratorskie lub roboty budowlane przy zabytku wpisanym do rejestru zabytków.</w:t>
      </w:r>
    </w:p>
    <w:p w:rsidR="00B03AC9" w:rsidRPr="00B03AC9" w:rsidRDefault="00B03AC9" w:rsidP="00B03AC9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>
        <w:rPr>
          <w:sz w:val="24"/>
        </w:rPr>
        <w:t>a</w:t>
      </w:r>
      <w:r w:rsidRPr="00904995">
        <w:rPr>
          <w:sz w:val="24"/>
        </w:rPr>
        <w:t xml:space="preserve"> nr </w:t>
      </w:r>
      <w:r>
        <w:rPr>
          <w:caps/>
          <w:sz w:val="24"/>
        </w:rPr>
        <w:t>XV/110</w:t>
      </w:r>
      <w:r w:rsidRPr="00904995">
        <w:rPr>
          <w:caps/>
          <w:sz w:val="24"/>
        </w:rPr>
        <w:t>/</w:t>
      </w:r>
      <w:r>
        <w:rPr>
          <w:caps/>
          <w:sz w:val="24"/>
        </w:rPr>
        <w:t>2016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 xml:space="preserve">Rady Powiatu Tczewskiego z dnia </w:t>
      </w:r>
      <w:r>
        <w:rPr>
          <w:sz w:val="24"/>
        </w:rPr>
        <w:t>29 lutego 2016</w:t>
      </w:r>
      <w:r w:rsidRPr="00904995">
        <w:rPr>
          <w:sz w:val="24"/>
        </w:rPr>
        <w:t xml:space="preserve"> r.</w:t>
      </w:r>
      <w:r>
        <w:rPr>
          <w:sz w:val="24"/>
        </w:rPr>
        <w:t xml:space="preserve"> zmieniająca u</w:t>
      </w:r>
      <w:r w:rsidRPr="00904995">
        <w:rPr>
          <w:sz w:val="24"/>
        </w:rPr>
        <w:t>chwał</w:t>
      </w:r>
      <w:r>
        <w:rPr>
          <w:sz w:val="24"/>
        </w:rPr>
        <w:t>ę</w:t>
      </w:r>
      <w:r w:rsidRPr="00904995">
        <w:rPr>
          <w:sz w:val="24"/>
        </w:rPr>
        <w:t xml:space="preserve"> nr </w:t>
      </w:r>
      <w:r w:rsidRPr="00904995">
        <w:rPr>
          <w:caps/>
          <w:sz w:val="24"/>
        </w:rPr>
        <w:t xml:space="preserve">XX/111/12 </w:t>
      </w:r>
      <w:r w:rsidRPr="00904995">
        <w:rPr>
          <w:sz w:val="24"/>
        </w:rPr>
        <w:t>Rady Powiatu Tczewskiego z dnia 28 lutego 2012 r</w:t>
      </w:r>
      <w:r>
        <w:rPr>
          <w:sz w:val="24"/>
        </w:rPr>
        <w:t>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określenia zasad udzielania dotacji na prace konserwatorskie, restauratorskie lub roboty budowlane przy zabytku wpisanym do rejestru zabytków.</w:t>
      </w:r>
    </w:p>
    <w:p w:rsidR="00611771" w:rsidRPr="00B03AC9" w:rsidRDefault="00611771" w:rsidP="00611771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 w:rsidR="00A709F1">
        <w:rPr>
          <w:sz w:val="24"/>
        </w:rPr>
        <w:t>a</w:t>
      </w:r>
      <w:r w:rsidRPr="00904995">
        <w:rPr>
          <w:sz w:val="24"/>
        </w:rPr>
        <w:t xml:space="preserve"> nr </w:t>
      </w:r>
      <w:r w:rsidR="001B4B34">
        <w:rPr>
          <w:sz w:val="24"/>
        </w:rPr>
        <w:t>XVII</w:t>
      </w:r>
      <w:r w:rsidR="006774CD">
        <w:rPr>
          <w:sz w:val="24"/>
        </w:rPr>
        <w:t>/</w:t>
      </w:r>
      <w:r w:rsidR="001B4B34">
        <w:rPr>
          <w:sz w:val="24"/>
        </w:rPr>
        <w:t>134</w:t>
      </w:r>
      <w:r w:rsidR="00AA50A6">
        <w:rPr>
          <w:sz w:val="24"/>
        </w:rPr>
        <w:t>/20</w:t>
      </w:r>
      <w:r w:rsidR="001B4B34">
        <w:rPr>
          <w:sz w:val="24"/>
        </w:rPr>
        <w:t>20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Rady Powiatu Tczewskiego z dnia 2</w:t>
      </w:r>
      <w:r w:rsidR="001B4B34">
        <w:rPr>
          <w:sz w:val="24"/>
        </w:rPr>
        <w:t>8 kwietnia</w:t>
      </w:r>
      <w:r w:rsidR="00824E17">
        <w:rPr>
          <w:sz w:val="24"/>
        </w:rPr>
        <w:t xml:space="preserve"> 2</w:t>
      </w:r>
      <w:r w:rsidR="001B4B34">
        <w:rPr>
          <w:sz w:val="24"/>
        </w:rPr>
        <w:t>020</w:t>
      </w:r>
      <w:r w:rsidRPr="00904995">
        <w:rPr>
          <w:sz w:val="24"/>
        </w:rPr>
        <w:t xml:space="preserve"> r.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udzielenia dotacji na prace konserwatorskie, restauratorskie i roboty budowlane przy zabytku wpisanym do rejestru zabytków</w:t>
      </w:r>
      <w:r w:rsidR="00904995" w:rsidRPr="00904995">
        <w:rPr>
          <w:sz w:val="24"/>
        </w:rPr>
        <w:t>.</w:t>
      </w:r>
    </w:p>
    <w:p w:rsidR="00C72D55" w:rsidRDefault="00C72D55" w:rsidP="00C72D55">
      <w:pPr>
        <w:pStyle w:val="Default"/>
        <w:spacing w:after="147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4255"/>
        <w:gridCol w:w="5953"/>
        <w:gridCol w:w="2693"/>
      </w:tblGrid>
      <w:tr w:rsidR="006E73EB" w:rsidTr="001B4B34">
        <w:tc>
          <w:tcPr>
            <w:tcW w:w="673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255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Nazwa podmiotu</w:t>
            </w:r>
          </w:p>
        </w:tc>
        <w:tc>
          <w:tcPr>
            <w:tcW w:w="5953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Tytuł zadania</w:t>
            </w:r>
          </w:p>
        </w:tc>
        <w:tc>
          <w:tcPr>
            <w:tcW w:w="2693" w:type="dxa"/>
            <w:vAlign w:val="center"/>
          </w:tcPr>
          <w:p w:rsidR="0054338F" w:rsidRDefault="0054338F" w:rsidP="00224B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Wysokość dotacji</w:t>
            </w:r>
          </w:p>
          <w:p w:rsidR="006E73EB" w:rsidRPr="00224B6B" w:rsidRDefault="006E73EB" w:rsidP="00224B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[w zł]</w:t>
            </w:r>
          </w:p>
        </w:tc>
      </w:tr>
      <w:tr w:rsidR="006E73EB" w:rsidTr="001B4B34">
        <w:tc>
          <w:tcPr>
            <w:tcW w:w="673" w:type="dxa"/>
            <w:vAlign w:val="center"/>
          </w:tcPr>
          <w:p w:rsidR="006E73EB" w:rsidRDefault="006E73EB" w:rsidP="00C72D55">
            <w:pPr>
              <w:pStyle w:val="Default"/>
              <w:spacing w:after="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255" w:type="dxa"/>
            <w:vAlign w:val="center"/>
          </w:tcPr>
          <w:p w:rsidR="006E73EB" w:rsidRDefault="006E73EB" w:rsidP="000A4BA3">
            <w:pPr>
              <w:pStyle w:val="Default"/>
              <w:spacing w:after="1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Parafia Rzymskokatolicka pod wezwaniem św. Andrzeja Boboli w Swarożynie</w:t>
            </w:r>
          </w:p>
        </w:tc>
        <w:tc>
          <w:tcPr>
            <w:tcW w:w="5953" w:type="dxa"/>
            <w:vAlign w:val="center"/>
          </w:tcPr>
          <w:p w:rsidR="006E73EB" w:rsidRDefault="00143B16" w:rsidP="001B4B34">
            <w:pPr>
              <w:pStyle w:val="Default"/>
              <w:spacing w:line="276" w:lineRule="auto"/>
              <w:ind w:left="91"/>
              <w:rPr>
                <w:sz w:val="23"/>
                <w:szCs w:val="23"/>
              </w:rPr>
            </w:pPr>
            <w:r>
              <w:rPr>
                <w:rFonts w:eastAsia="Times New Roman"/>
                <w:sz w:val="22"/>
              </w:rPr>
              <w:t>P</w:t>
            </w:r>
            <w:r w:rsidR="00860072">
              <w:rPr>
                <w:rFonts w:eastAsia="Times New Roman"/>
                <w:sz w:val="22"/>
              </w:rPr>
              <w:t>rac</w:t>
            </w:r>
            <w:r>
              <w:rPr>
                <w:rFonts w:eastAsia="Times New Roman"/>
                <w:sz w:val="22"/>
              </w:rPr>
              <w:t>e</w:t>
            </w:r>
            <w:r w:rsidR="001B4B34">
              <w:t xml:space="preserve"> </w:t>
            </w:r>
            <w:r w:rsidR="001B4B34" w:rsidRPr="001B4B34">
              <w:rPr>
                <w:sz w:val="22"/>
                <w:szCs w:val="22"/>
              </w:rPr>
              <w:t>remontowo – konserwatorskie</w:t>
            </w:r>
            <w:r w:rsidR="001B4B34" w:rsidRPr="001B4B34">
              <w:rPr>
                <w:sz w:val="22"/>
                <w:szCs w:val="22"/>
              </w:rPr>
              <w:t xml:space="preserve"> z zachowaniem oryginalnej substancji </w:t>
            </w:r>
            <w:r w:rsidR="001B4B34">
              <w:rPr>
                <w:sz w:val="22"/>
                <w:szCs w:val="22"/>
              </w:rPr>
              <w:t>zabytkowej, strony wschodniej i </w:t>
            </w:r>
            <w:r w:rsidR="001B4B34" w:rsidRPr="001B4B34">
              <w:rPr>
                <w:sz w:val="22"/>
                <w:szCs w:val="22"/>
              </w:rPr>
              <w:t xml:space="preserve">zachodniej kościoła w Swarożynie, powstałego w 1894 roku, </w:t>
            </w:r>
            <w:r w:rsidR="00860072" w:rsidRPr="001B4B34">
              <w:rPr>
                <w:rFonts w:eastAsia="Times New Roman"/>
                <w:sz w:val="22"/>
                <w:szCs w:val="22"/>
              </w:rPr>
              <w:t>wpisanego do rejes</w:t>
            </w:r>
            <w:r w:rsidR="001B4B34">
              <w:rPr>
                <w:rFonts w:eastAsia="Times New Roman"/>
                <w:sz w:val="22"/>
                <w:szCs w:val="22"/>
              </w:rPr>
              <w:t>tru zabytków pod numerem A-1308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6E73EB" w:rsidRDefault="006E73EB" w:rsidP="000A4BA3">
            <w:pPr>
              <w:pStyle w:val="Default"/>
              <w:spacing w:after="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10.000,00</w:t>
            </w:r>
          </w:p>
        </w:tc>
      </w:tr>
    </w:tbl>
    <w:p w:rsidR="00E116C8" w:rsidRPr="0054338F" w:rsidRDefault="001E5317" w:rsidP="001E5317">
      <w:pPr>
        <w:pStyle w:val="Default"/>
        <w:spacing w:before="240" w:after="147"/>
        <w:rPr>
          <w:i/>
          <w:sz w:val="23"/>
          <w:szCs w:val="23"/>
        </w:rPr>
      </w:pPr>
      <w:r w:rsidRPr="0054338F">
        <w:rPr>
          <w:i/>
          <w:sz w:val="23"/>
          <w:szCs w:val="23"/>
        </w:rPr>
        <w:t>Zestawienie opracowała</w:t>
      </w:r>
      <w:r w:rsidR="00B03AC9" w:rsidRPr="0054338F">
        <w:rPr>
          <w:i/>
          <w:sz w:val="23"/>
          <w:szCs w:val="23"/>
        </w:rPr>
        <w:t xml:space="preserve">: </w:t>
      </w:r>
      <w:r w:rsidR="008329BE" w:rsidRPr="0054338F">
        <w:rPr>
          <w:i/>
          <w:sz w:val="23"/>
          <w:szCs w:val="23"/>
        </w:rPr>
        <w:t>Manuela Czyżewska - Olejnik</w:t>
      </w:r>
    </w:p>
    <w:sectPr w:rsidR="00E116C8" w:rsidRPr="0054338F" w:rsidSect="00611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DAC"/>
    <w:multiLevelType w:val="hybridMultilevel"/>
    <w:tmpl w:val="6E04E782"/>
    <w:lvl w:ilvl="0" w:tplc="CB9CB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771"/>
    <w:rsid w:val="001115E1"/>
    <w:rsid w:val="00143B16"/>
    <w:rsid w:val="00147781"/>
    <w:rsid w:val="001B4B34"/>
    <w:rsid w:val="001E5317"/>
    <w:rsid w:val="001E6241"/>
    <w:rsid w:val="00224B6B"/>
    <w:rsid w:val="00272752"/>
    <w:rsid w:val="00326705"/>
    <w:rsid w:val="004C127D"/>
    <w:rsid w:val="004E2675"/>
    <w:rsid w:val="00503AAE"/>
    <w:rsid w:val="00504548"/>
    <w:rsid w:val="0054338F"/>
    <w:rsid w:val="00611771"/>
    <w:rsid w:val="006774CD"/>
    <w:rsid w:val="006E73EB"/>
    <w:rsid w:val="00824E17"/>
    <w:rsid w:val="008329BE"/>
    <w:rsid w:val="00860072"/>
    <w:rsid w:val="00904995"/>
    <w:rsid w:val="009865E5"/>
    <w:rsid w:val="009B1495"/>
    <w:rsid w:val="00A64BB3"/>
    <w:rsid w:val="00A6713C"/>
    <w:rsid w:val="00A709F1"/>
    <w:rsid w:val="00AA50A6"/>
    <w:rsid w:val="00B03AC9"/>
    <w:rsid w:val="00C57AA8"/>
    <w:rsid w:val="00C72D55"/>
    <w:rsid w:val="00D06F09"/>
    <w:rsid w:val="00E116C8"/>
    <w:rsid w:val="00EC494F"/>
    <w:rsid w:val="00F36839"/>
    <w:rsid w:val="00F5373A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77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1771"/>
    <w:pPr>
      <w:ind w:left="720"/>
      <w:contextualSpacing/>
    </w:pPr>
  </w:style>
  <w:style w:type="table" w:styleId="Tabela-Siatka">
    <w:name w:val="Table Grid"/>
    <w:basedOn w:val="Standardowy"/>
    <w:uiPriority w:val="59"/>
    <w:rsid w:val="00C7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mczyzewska</dc:creator>
  <cp:lastModifiedBy>mczyzewska</cp:lastModifiedBy>
  <cp:revision>20</cp:revision>
  <cp:lastPrinted>2020-05-07T10:40:00Z</cp:lastPrinted>
  <dcterms:created xsi:type="dcterms:W3CDTF">2016-05-06T09:31:00Z</dcterms:created>
  <dcterms:modified xsi:type="dcterms:W3CDTF">2020-05-07T10:54:00Z</dcterms:modified>
</cp:coreProperties>
</file>