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D17F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3D17F5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3D17F5">
      <w:pPr>
        <w:keepNext/>
        <w:spacing w:after="480"/>
        <w:jc w:val="center"/>
      </w:pPr>
      <w:r>
        <w:rPr>
          <w:b/>
        </w:rPr>
        <w:t xml:space="preserve">w sprawie ogłoszenia drugiego otwartego konkursu ofert na realizację zadań publicznych Powiatu Tczewskiego w zakresie realizowanych programów polityki </w:t>
      </w:r>
      <w:r>
        <w:rPr>
          <w:b/>
        </w:rPr>
        <w:t>zdrowotnej w 2017 roku</w:t>
      </w:r>
    </w:p>
    <w:p w:rsidR="00A77B3E" w:rsidRDefault="003D17F5">
      <w:pPr>
        <w:keepLines/>
        <w:spacing w:before="120" w:after="120"/>
        <w:ind w:firstLine="227"/>
      </w:pPr>
      <w:r>
        <w:t>Na podstawie art. 32 ust. 2 pkt 2 ustawy z dnia 5 czerwca 1998 r. o samorządzie powiatowym (Dz. U. z 2016 r. poz. 814, poz. 1579, poz. 1948, z 2017 r. poz. 730, poz. 935) oraz art. 13 ust. 1 ustawy z dnia 24 kwietnia 2003 r. o działa</w:t>
      </w:r>
      <w:r>
        <w:t xml:space="preserve">lności pożytku publicznego i o wolontariacie (Dz. U. z 2016 r. poz. 1817, poz. 1948, z 2017 r. poz. 573), w związku z uchwałą Nr XIX/135/2016 Rady Powiatu Tczewskiego z dnia 28 czerwca 2016 r. w sprawie przyjęcia do realizacji programu polityki zdrowotnej </w:t>
      </w:r>
      <w:r>
        <w:t>pn. Recepta na raka – program wczesnego wykrywania raka płuc wśród mieszkańców powiatu tczewskiego oraz uchwałą Nr XX/141/2016 Rady Powiatu Tczewskiego z dnia 30 sierpnia 2016 r. w sprawie przyjęcia do realizacji Powiatowego Programu Zwalczania Otyłości i </w:t>
      </w:r>
      <w:r>
        <w:t xml:space="preserve">Nadwagi „Czas na zdrowie”,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3D17F5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 Tczewskiego</w:t>
      </w:r>
    </w:p>
    <w:p w:rsidR="00A77B3E" w:rsidRDefault="003D17F5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3D17F5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3D17F5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3D17F5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3D17F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D17F5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drugi otwarty konkurs ofert na realizację zadań publicznych Powiatu Tczewskiego w zakresie realizowanych programów polityki zdrowotnej w 2017 roku.</w:t>
      </w:r>
    </w:p>
    <w:p w:rsidR="00A77B3E" w:rsidRDefault="003D17F5">
      <w:pPr>
        <w:keepLines/>
        <w:spacing w:before="120" w:after="120"/>
        <w:ind w:firstLine="340"/>
      </w:pPr>
      <w:r>
        <w:t>2.</w:t>
      </w:r>
      <w:r>
        <w:t> </w:t>
      </w:r>
      <w:r>
        <w:t>Treść ogłoszenia stanowi załącznik do niniejszej uchwały.</w:t>
      </w:r>
    </w:p>
    <w:p w:rsidR="00A77B3E" w:rsidRDefault="003D17F5">
      <w:pPr>
        <w:keepLines/>
        <w:spacing w:before="120" w:after="120"/>
        <w:ind w:firstLine="340"/>
        <w:rPr>
          <w:rStyle w:val="Hipercze"/>
          <w:color w:val="auto"/>
          <w:u w:val="none"/>
        </w:rPr>
      </w:pPr>
      <w:r>
        <w:t>3. </w:t>
      </w:r>
      <w:r>
        <w:t xml:space="preserve">Ogłoszenie zamieszcza się w Biuletynie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</w:t>
        </w:r>
      </w:hyperlink>
      <w:r>
        <w:rPr>
          <w:color w:val="000000"/>
        </w:rPr>
        <w:t> </w:t>
      </w:r>
      <w:r>
        <w:rPr>
          <w:u w:val="words"/>
        </w:rPr>
        <w:t xml:space="preserve">ngo.powiat.tczew.pl </w:t>
      </w:r>
      <w:r>
        <w:t>oraz na tablicy ogłoszeń w siedzibie Starostwa Powiatowego w Tczewie.</w:t>
      </w:r>
    </w:p>
    <w:p w:rsidR="00A77B3E" w:rsidRDefault="003D17F5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Wydziałowi Zdrowia, Spraw Społecznych i PFRON Starostwa Powiatowego w Tczewie. </w:t>
      </w:r>
    </w:p>
    <w:p w:rsidR="00A77B3E" w:rsidRDefault="003D17F5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</w:t>
      </w:r>
      <w:r>
        <w:t>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696E0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17F5">
            <w:pPr>
              <w:jc w:val="right"/>
            </w:pPr>
            <w:r>
              <w:t>................................................................</w:t>
            </w:r>
          </w:p>
        </w:tc>
      </w:tr>
      <w:tr w:rsidR="00696E0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17F5">
            <w:pPr>
              <w:jc w:val="right"/>
            </w:pPr>
            <w:r>
              <w:t>................................................................</w:t>
            </w:r>
          </w:p>
        </w:tc>
      </w:tr>
      <w:tr w:rsidR="00696E0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17F5">
            <w:pPr>
              <w:jc w:val="right"/>
            </w:pPr>
            <w:r>
              <w:t>................................................................</w:t>
            </w:r>
          </w:p>
        </w:tc>
      </w:tr>
      <w:tr w:rsidR="00696E0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17F5">
            <w:pPr>
              <w:jc w:val="right"/>
            </w:pPr>
            <w:r>
              <w:t>................................................................</w:t>
            </w:r>
          </w:p>
        </w:tc>
      </w:tr>
      <w:tr w:rsidR="00696E0A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D17F5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3D17F5"/>
    <w:p w:rsidR="00A77B3E" w:rsidRDefault="003D17F5">
      <w:pPr>
        <w:spacing w:before="120" w:after="120" w:line="360" w:lineRule="auto"/>
        <w:ind w:left="4535"/>
        <w:jc w:val="left"/>
      </w:pPr>
      <w:r>
        <w:lastRenderedPageBreak/>
        <w:t>Załącznik do Uchwały Nr ................</w:t>
      </w:r>
      <w:r>
        <w:br/>
        <w:t>Zarządu Powiatu Tczewskiego</w:t>
      </w:r>
      <w:r>
        <w:br/>
        <w:t>z dnia....................2017 r.</w:t>
      </w:r>
    </w:p>
    <w:p w:rsidR="00A77B3E" w:rsidRDefault="003D17F5">
      <w:pPr>
        <w:keepLines/>
        <w:spacing w:before="120" w:after="120"/>
        <w:ind w:firstLine="227"/>
      </w:pPr>
      <w:r>
        <w:rPr>
          <w:i/>
        </w:rPr>
        <w:t>Działając na podstaw</w:t>
      </w:r>
      <w:r>
        <w:rPr>
          <w:i/>
        </w:rPr>
        <w:t>ie art. 32 ust. 2 pkt 2 ustawy z dnia 5 czerwca 1998 r. o samorządzie powiatowym (Dz. U. z 2016 r. poz. 814 z późn. zm.) oraz art. 13 ust. 1 ustawy z dnia 24 kwietnia 2003 r. o działalności pożytku publicznego i o wolontariacie (Dz. U. z 2016 r. poz. 1817 </w:t>
      </w:r>
      <w:r>
        <w:rPr>
          <w:i/>
        </w:rPr>
        <w:t>z późn. zm.), w związku z uchwałą Nr XIX/135/2016 Rady Powiatu Tczewskiego z dnia 28 czerwca 2016 r. w sprawie przyjęcia do realizacji programu polityki zdrowotnej pn. Recepta na raka – program wczesnego wykrywania raka płuc wśród mieszkańców powiatu tczew</w:t>
      </w:r>
      <w:r>
        <w:rPr>
          <w:i/>
        </w:rPr>
        <w:t>skiego oraz uchwałą Nr XX/141/2016 Rady Powiatu Tczewskiego z dnia 30 sierpnia 2016 r. w sprawie przyjęcia do realizacji Powiatowego Programu Zwalczania Otyłości i Nadwagi „Czas na zdrowie”,</w:t>
      </w:r>
    </w:p>
    <w:p w:rsidR="00A77B3E" w:rsidRDefault="003D17F5">
      <w:pPr>
        <w:spacing w:before="120" w:after="120"/>
        <w:jc w:val="center"/>
        <w:rPr>
          <w:b/>
        </w:rPr>
      </w:pPr>
      <w:r>
        <w:rPr>
          <w:b/>
        </w:rPr>
        <w:t>ZARZĄD POWIATU TCZEWSKIEGO</w:t>
      </w:r>
      <w:r>
        <w:rPr>
          <w:b/>
        </w:rPr>
        <w:br/>
        <w:t>ogłasza drugi otwarty konkurs ofert na</w:t>
      </w:r>
      <w:r>
        <w:rPr>
          <w:b/>
        </w:rPr>
        <w:t xml:space="preserve"> realizację zadań publicznych Powiatu Tczewskiego w zakresie realizowanych programów polityki zdrowotnej w 2017 roku.</w:t>
      </w:r>
    </w:p>
    <w:p w:rsidR="00A77B3E" w:rsidRDefault="003D17F5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 </w:t>
      </w:r>
      <w:r>
        <w:t> </w:t>
      </w:r>
      <w:r>
        <w:rPr>
          <w:b/>
        </w:rPr>
        <w:t>Rodzaj i zakres zadań konkursowych</w:t>
      </w:r>
    </w:p>
    <w:p w:rsidR="00A77B3E" w:rsidRDefault="003D17F5">
      <w:pPr>
        <w:keepLines/>
        <w:spacing w:before="120" w:after="120"/>
        <w:ind w:firstLine="340"/>
      </w:pPr>
      <w:r>
        <w:t>1. </w:t>
      </w:r>
      <w:r>
        <w:t xml:space="preserve">ZADANIE PIERWSZE: PROFILAKTYKA PALENIA TYTONIU. </w:t>
      </w:r>
    </w:p>
    <w:p w:rsidR="00A77B3E" w:rsidRDefault="003D17F5">
      <w:pPr>
        <w:spacing w:before="120" w:after="120"/>
        <w:ind w:left="340" w:hanging="227"/>
      </w:pPr>
      <w:r>
        <w:t>1) </w:t>
      </w:r>
      <w:r>
        <w:t xml:space="preserve">zakres zadania: przeprowadzenie w ramach </w:t>
      </w:r>
      <w:r>
        <w:t>programu polityki zdrowotnej pn. Recepta na raka – program wczesnego wykrywania raka płuc wśród mieszkańców powiatu tczewskiego działań edukacyjnych skierowanych do mieszkańców powiatu tczewskiego, w tym w szczególności do dzieci i młodzieży szkolnej, mają</w:t>
      </w:r>
      <w:r>
        <w:t>cych na celu wzrost świadomości w zakresie szkodliwości palenia tytoniu oraz porzucenie nałogu (organizowanie np. happeningów, pogadanek, konkursów);</w:t>
      </w:r>
    </w:p>
    <w:p w:rsidR="00A77B3E" w:rsidRDefault="003D17F5">
      <w:pPr>
        <w:spacing w:before="120" w:after="120"/>
        <w:ind w:left="340" w:hanging="227"/>
      </w:pPr>
      <w:r>
        <w:t>2) </w:t>
      </w:r>
      <w:r>
        <w:t>termin realizacji: od 1 września 2017 r. do 31 grudnia 2017 r.;</w:t>
      </w:r>
    </w:p>
    <w:p w:rsidR="00A77B3E" w:rsidRDefault="003D17F5">
      <w:pPr>
        <w:spacing w:before="120" w:after="120"/>
        <w:ind w:left="340" w:hanging="227"/>
      </w:pPr>
      <w:r>
        <w:t>3) </w:t>
      </w:r>
      <w:r>
        <w:rPr>
          <w:b/>
        </w:rPr>
        <w:t>na realizację zadania zamierza się p</w:t>
      </w:r>
      <w:r>
        <w:rPr>
          <w:b/>
        </w:rPr>
        <w:t>rzeznaczyć kwotę 5.000 zł</w:t>
      </w:r>
      <w:r>
        <w:t xml:space="preserve"> z przeznaczeniem na wydatki bieżące, tj. z wyłączeniem nakładów inwestycyjnych;</w:t>
      </w:r>
    </w:p>
    <w:p w:rsidR="00A77B3E" w:rsidRDefault="003D17F5">
      <w:pPr>
        <w:spacing w:before="120" w:after="120"/>
        <w:ind w:left="340" w:hanging="227"/>
      </w:pPr>
      <w:r>
        <w:t>4) </w:t>
      </w:r>
      <w:r>
        <w:t>w roku bieżącym i poprzednim zadanie nie było realizowane;</w:t>
      </w:r>
    </w:p>
    <w:p w:rsidR="00A77B3E" w:rsidRDefault="003D17F5">
      <w:pPr>
        <w:spacing w:before="120" w:after="120"/>
        <w:ind w:left="340" w:hanging="227"/>
        <w:rPr>
          <w:rStyle w:val="Hipercze"/>
          <w:color w:val="auto"/>
          <w:u w:val="none"/>
        </w:rPr>
      </w:pPr>
      <w:r>
        <w:t>5) </w:t>
      </w:r>
      <w:r>
        <w:t>program polityki zdrowotnej pn. Recepta na raka – program wczesnego wykrywania raka p</w:t>
      </w:r>
      <w:r>
        <w:t xml:space="preserve">łuc wśród mieszkańców powiatu tczewskiego dostępny jest w Biuletynie Informacji Publicznej </w:t>
      </w:r>
      <w:hyperlink r:id="rId8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>, w zakładce: Promocja i ochrona zdrowia &gt; Programy polityki zdrowotnej.</w:t>
      </w:r>
    </w:p>
    <w:p w:rsidR="00A77B3E" w:rsidRDefault="003D17F5">
      <w:pPr>
        <w:keepLines/>
        <w:spacing w:before="120" w:after="120"/>
        <w:ind w:firstLine="340"/>
      </w:pPr>
      <w:r>
        <w:t>2. </w:t>
      </w:r>
      <w:r>
        <w:t>ZADANIE DRUGIE: PRO</w:t>
      </w:r>
      <w:r>
        <w:t>FILAKTYKA NADWAGI I OTYŁOŚCI.</w:t>
      </w:r>
    </w:p>
    <w:p w:rsidR="00A77B3E" w:rsidRDefault="003D17F5">
      <w:pPr>
        <w:spacing w:before="120" w:after="120"/>
        <w:ind w:left="340" w:hanging="227"/>
      </w:pPr>
      <w:r>
        <w:t>1) </w:t>
      </w:r>
      <w:r>
        <w:t>zakres zadania: przeprowadzenie zajęć i spotkań promujących zdrowy styl życia skierowanych do mieszkańców powiatu tczewskiego, w tym w szczególności do dzieci i młodzieży szkolnej, mających na celu propagowanie właściwego o</w:t>
      </w:r>
      <w:r>
        <w:t>dżywiania (organizowanie np. pikników, happeningów, konkursów, zajęć warsztatowych, pogadanek) oraz zwiększanie aktywności fizycznej (organizowanie regularnych zajęć rekreacyjno-sportowych, propagowanie aktywnego i czynnego wypoczynku);</w:t>
      </w:r>
    </w:p>
    <w:p w:rsidR="00A77B3E" w:rsidRDefault="003D17F5">
      <w:pPr>
        <w:spacing w:before="120" w:after="120"/>
        <w:ind w:left="340" w:hanging="227"/>
      </w:pPr>
      <w:r>
        <w:t>2) </w:t>
      </w:r>
      <w:r>
        <w:t>termin realizacj</w:t>
      </w:r>
      <w:r>
        <w:t>i: od 1 września 2017 r. do 31 grudnia 2017 r.;</w:t>
      </w:r>
    </w:p>
    <w:p w:rsidR="00A77B3E" w:rsidRDefault="003D17F5">
      <w:pPr>
        <w:spacing w:before="120" w:after="120"/>
        <w:ind w:left="340" w:hanging="227"/>
      </w:pPr>
      <w:r>
        <w:t>3) </w:t>
      </w:r>
      <w:r>
        <w:rPr>
          <w:b/>
        </w:rPr>
        <w:t>na realizację zadania zamierza się przeznaczyć kwotę 13.414 zł</w:t>
      </w:r>
      <w:r>
        <w:t xml:space="preserve"> z przeznaczeniem na wydatki bieżące, tj. z wyłączeniem nakładów inwestycyjnych;</w:t>
      </w:r>
    </w:p>
    <w:p w:rsidR="00A77B3E" w:rsidRDefault="003D17F5">
      <w:pPr>
        <w:spacing w:before="120" w:after="120"/>
        <w:ind w:left="340" w:hanging="227"/>
      </w:pPr>
      <w:r>
        <w:t>4) </w:t>
      </w:r>
      <w:r>
        <w:t>jest to pierwszy rok realizacji zadania - w pierwszej edycj</w:t>
      </w:r>
      <w:r>
        <w:t>i konkursu przyznano dotację Stowarzyszeniu "Wesoła Stonoga"  na realizację zadania pn. Wesoła Stonoga aktywnie po zdrowie, w wysokości  1.585,50 zł;</w:t>
      </w:r>
    </w:p>
    <w:p w:rsidR="00A77B3E" w:rsidRDefault="003D17F5">
      <w:pPr>
        <w:spacing w:before="120" w:after="120"/>
        <w:ind w:left="340" w:hanging="227"/>
        <w:rPr>
          <w:rStyle w:val="Hipercze"/>
          <w:color w:val="auto"/>
          <w:u w:val="none"/>
        </w:rPr>
      </w:pPr>
      <w:r>
        <w:lastRenderedPageBreak/>
        <w:t>5) </w:t>
      </w:r>
      <w:r>
        <w:t>Powiatowy Program Zwalczania Otyłości i Nadwagi „Czas na zdrowie” dostępny jest w Biuletynie Informacji</w:t>
      </w:r>
      <w:r>
        <w:t xml:space="preserve"> Publicznej </w:t>
      </w:r>
      <w:hyperlink r:id="rId9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>, w zakładce: Promocja i ochrona zdrowia &gt; Programy polityki zdrowotnej.</w:t>
      </w:r>
    </w:p>
    <w:p w:rsidR="00A77B3E" w:rsidRDefault="003D17F5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 </w:t>
      </w:r>
      <w:r>
        <w:t> </w:t>
      </w:r>
      <w:r>
        <w:rPr>
          <w:b/>
        </w:rPr>
        <w:t>Warunki uczestnictwa w konkursie i zasady przygotowania oferty</w:t>
      </w:r>
    </w:p>
    <w:p w:rsidR="00A77B3E" w:rsidRDefault="003D17F5">
      <w:pPr>
        <w:keepLines/>
        <w:spacing w:before="120" w:after="120"/>
        <w:ind w:firstLine="340"/>
      </w:pPr>
      <w:r>
        <w:t>1. </w:t>
      </w:r>
      <w:r>
        <w:t xml:space="preserve">Konkurs adresowany jest do </w:t>
      </w:r>
      <w:r>
        <w:t>organizacji pozarządowych oraz podmiotów wymienionych w art. 3 ust. 3 ustawy z dnia 24 kwietnia 2003 r. o działalności pożytku publicznego i o wolontariacie prowadzących działalność statutową w sferze objętej konkursem, w tym prowadzących działania  promuj</w:t>
      </w:r>
      <w:r>
        <w:t>ące zdrowy styl życia i/lub popularyzujące aktywność fizyczną.</w:t>
      </w:r>
    </w:p>
    <w:p w:rsidR="00A77B3E" w:rsidRDefault="003D17F5">
      <w:pPr>
        <w:keepLines/>
        <w:spacing w:before="120" w:after="120"/>
        <w:ind w:firstLine="340"/>
      </w:pPr>
      <w:r>
        <w:t>2. </w:t>
      </w:r>
      <w:r>
        <w:t xml:space="preserve">Zlecenie zadania publicznego odbędzie się w formie wsparcia jego realizacji. Wkład oferenta musi stanowić co najmniej 10 % całkowitych kosztów zadania. Na wkład oferenta składają się środki </w:t>
      </w:r>
      <w:r>
        <w:t>finansowe własne i/lub środki finansowe z innych źródeł i/lub wkład osobowy, w tym praca społeczna członków i świadczenia wolontariuszy. Wkład rzeczowy nie będzie uznawany jako wkład własny oferenta i nie może być ujmowany w budżecie zadania.</w:t>
      </w:r>
    </w:p>
    <w:p w:rsidR="00A77B3E" w:rsidRDefault="003D17F5">
      <w:pPr>
        <w:keepLines/>
        <w:spacing w:before="120" w:after="120"/>
        <w:ind w:firstLine="340"/>
      </w:pPr>
      <w:r>
        <w:t>3. </w:t>
      </w:r>
      <w:r>
        <w:t>Wnioskowan</w:t>
      </w:r>
      <w:r>
        <w:t>a kwota dotacji powinna być zaokrąglona do pełnych złotych.</w:t>
      </w:r>
    </w:p>
    <w:p w:rsidR="00A77B3E" w:rsidRDefault="003D17F5">
      <w:pPr>
        <w:keepLines/>
        <w:spacing w:before="120" w:after="120"/>
        <w:ind w:firstLine="340"/>
      </w:pPr>
      <w:r>
        <w:t>4. </w:t>
      </w:r>
      <w:r>
        <w:t>Ofertę realizacji zadania publicznego należy sporządzić w formie papierowej – według wzoru określonego w załączniku nr 1 do rozporządzenia Ministra Rodziny, Pracy i Polityki Społecznej z dnia 1</w:t>
      </w:r>
      <w:r>
        <w:t>7 sierpnia 2016 r. w sprawie wzorów ofert i ramowych wzorów umów dotyczących realizacji zadań publicznych oraz wzorów sprawozdań z wykonania tych zadań (Dz. U. z 2016 r. poz. 1300), z zastrzeżeniem ust. 5.</w:t>
      </w:r>
    </w:p>
    <w:p w:rsidR="00A77B3E" w:rsidRDefault="003D17F5">
      <w:pPr>
        <w:keepLines/>
        <w:spacing w:before="120" w:after="120"/>
        <w:ind w:firstLine="340"/>
      </w:pPr>
      <w:r>
        <w:t>5. </w:t>
      </w:r>
      <w:r>
        <w:t>We wzorze oferty realizacji zadania publicznego</w:t>
      </w:r>
      <w:r>
        <w:t xml:space="preserve"> poszerzono katalog oświadczeń w zakresie posiadanego nr rachunku bankowego oraz realizacji zadania z zachowaniem zasad legalności, gospodarności i celowości. Wzór oferty dostępny jest w Biuletynie Informacji Publicznej http://bip.powiat.tczew.pl oraz na s</w:t>
      </w:r>
      <w:r>
        <w:t>tronie powiatowej http://ngo.powiat.tczew.pl w zakładce: Konkursy ofert &gt; Druki i wzory formularzy. Podmiot składający ofertę na formularzu wygenerowanym z innej strony aniżeli ze strony http://bip.powiat.tczew.pl lub http://ngo.powiat.tczew.pl zobowiązany</w:t>
      </w:r>
      <w:r>
        <w:t xml:space="preserve"> jest do uzupełnienia oferty o wymagane oświadczenia.</w:t>
      </w:r>
    </w:p>
    <w:p w:rsidR="00A77B3E" w:rsidRDefault="003D17F5">
      <w:pPr>
        <w:keepLines/>
        <w:spacing w:before="120" w:after="120"/>
        <w:ind w:firstLine="340"/>
      </w:pPr>
      <w:r>
        <w:t>6. </w:t>
      </w:r>
      <w:r>
        <w:t>Formularz oferty należy wypełnić w sposób przejrzysty i czytelny. Ofertę należy wypełnić wyłącznie w białych pustych polach, zgodnie z instrukcjami umieszczonymi przy poszczególnych polach lub w przy</w:t>
      </w:r>
      <w:r>
        <w:t>pisach. W przypadku pól, które nie dotyczą danej oferty, należy wpisać „nie dotyczy” lub przekreślić pole.</w:t>
      </w:r>
    </w:p>
    <w:p w:rsidR="00A77B3E" w:rsidRDefault="003D17F5">
      <w:pPr>
        <w:keepLines/>
        <w:spacing w:before="120" w:after="120"/>
        <w:ind w:firstLine="340"/>
      </w:pPr>
      <w:r>
        <w:t>7. </w:t>
      </w:r>
      <w:r>
        <w:t>W przypadku aplikowania jednocześnie o środki finansowe na realizację zadania z zakresu profilaktyki palenia tytoniu oraz na realizację zadania z </w:t>
      </w:r>
      <w:r>
        <w:t>zakresu profilaktyki nadwagi i otyłości, do każdego zadania należy sporządzić odrębną ofertę wraz z kompletem załączników.</w:t>
      </w:r>
    </w:p>
    <w:p w:rsidR="00A77B3E" w:rsidRDefault="003D17F5">
      <w:pPr>
        <w:keepLines/>
        <w:spacing w:before="120" w:after="120"/>
        <w:ind w:firstLine="340"/>
      </w:pPr>
      <w:r>
        <w:t>8. </w:t>
      </w:r>
      <w:r>
        <w:t>Oferta oraz wszelkie naniesione w niej poprawki, pod rygorem nieważności, wymagają podpisu/podpisów osoby/osób upoważnionych do sk</w:t>
      </w:r>
      <w:r>
        <w:t>ładania oświadczeń woli w imieniu oferenta/oferentów. Oferta powinna być podpisana w sposób umożliwiający identyfikację osoby podpisującej (podpis czytelny lub opatrzony pieczątką osobową).</w:t>
      </w:r>
    </w:p>
    <w:p w:rsidR="00A77B3E" w:rsidRDefault="003D17F5">
      <w:pPr>
        <w:keepLines/>
        <w:spacing w:before="120" w:after="120"/>
        <w:ind w:firstLine="340"/>
      </w:pPr>
      <w:r>
        <w:t>9. </w:t>
      </w:r>
      <w:r>
        <w:t>Do oferty należy dołączyć następujące załączniki:</w:t>
      </w:r>
    </w:p>
    <w:p w:rsidR="00A77B3E" w:rsidRDefault="003D17F5">
      <w:pPr>
        <w:spacing w:before="120" w:after="120"/>
        <w:ind w:left="340" w:hanging="227"/>
      </w:pPr>
      <w:r>
        <w:t>1) </w:t>
      </w:r>
      <w:r>
        <w:t>w przypadk</w:t>
      </w:r>
      <w:r>
        <w:t>u gdy oferent nie jest zarejestrowany w Krajowym Rejestrze Sądowym –  aktualny odpis z innego rejestru lub ewidencji potwierdzający status prawny oferenta i umocowanie osób go reprezentujących (odpis musi być zgodny z aktualnym stanem faktycznym i prawnym,</w:t>
      </w:r>
      <w:r>
        <w:t xml:space="preserve"> niezależnie od tego, kiedy został wydany);</w:t>
      </w:r>
    </w:p>
    <w:p w:rsidR="00A77B3E" w:rsidRDefault="003D17F5">
      <w:pPr>
        <w:spacing w:before="120" w:after="120"/>
        <w:ind w:left="340" w:hanging="227"/>
      </w:pPr>
      <w:r>
        <w:t>2) </w:t>
      </w:r>
      <w:r>
        <w:t xml:space="preserve">upoważnienie do działania w imieniu oferenta – jeżeli to wynika ze sposobu reprezentacji podmiotu oraz w przypadku wyboru innego sposobu reprezentacji podmiotu niż wynikający z Krajowego Rejestru Sądowego lub </w:t>
      </w:r>
      <w:r>
        <w:t>innego właściwego rejestru;</w:t>
      </w:r>
    </w:p>
    <w:p w:rsidR="00A77B3E" w:rsidRDefault="003D17F5">
      <w:pPr>
        <w:spacing w:before="120" w:after="120"/>
        <w:ind w:left="340" w:hanging="227"/>
      </w:pPr>
      <w:r>
        <w:t>3) </w:t>
      </w:r>
      <w:r>
        <w:t>statut lub informację, iż statut w aktualnym brzmieniu znajduje się w Starostwie Powiatowym w Tczewie (należy wskazać termin jego przekazania).</w:t>
      </w:r>
    </w:p>
    <w:p w:rsidR="00A77B3E" w:rsidRDefault="003D17F5">
      <w:pPr>
        <w:spacing w:before="240" w:after="240" w:line="360" w:lineRule="auto"/>
        <w:ind w:left="624" w:firstLine="227"/>
        <w:rPr>
          <w:b/>
        </w:rPr>
      </w:pPr>
      <w:r>
        <w:rPr>
          <w:b/>
        </w:rPr>
        <w:br w:type="page"/>
      </w:r>
    </w:p>
    <w:p w:rsidR="00A77B3E" w:rsidRDefault="003D17F5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 </w:t>
      </w:r>
      <w:r>
        <w:t> </w:t>
      </w:r>
      <w:r>
        <w:rPr>
          <w:b/>
        </w:rPr>
        <w:t>Termin i miejsce składania ofert</w:t>
      </w:r>
    </w:p>
    <w:p w:rsidR="00A77B3E" w:rsidRDefault="003D17F5">
      <w:pPr>
        <w:keepLines/>
        <w:spacing w:before="120" w:after="120"/>
        <w:ind w:firstLine="340"/>
      </w:pPr>
      <w:r>
        <w:t>1. </w:t>
      </w:r>
      <w:r>
        <w:t xml:space="preserve">Oferty wraz z wymaganymi </w:t>
      </w:r>
      <w:r>
        <w:t>załącznikami należy składać w zaklejonej kopercie w Biurze Obsługi Klienta Starostwa Powiatowego w Tczewie, ul. Piaskowa 2, 83-110 Tczew, w terminie do dnia 31 lipca 2017 r. do godz. 15:00 (w przypadku ofert wysłanych drogą pocztową decyduje data wpływu do</w:t>
      </w:r>
      <w:r>
        <w:t xml:space="preserve"> Starostwa).</w:t>
      </w:r>
    </w:p>
    <w:p w:rsidR="00A77B3E" w:rsidRDefault="003D17F5">
      <w:pPr>
        <w:keepLines/>
        <w:spacing w:before="120" w:after="120"/>
        <w:ind w:firstLine="340"/>
      </w:pPr>
      <w:r>
        <w:t>2. </w:t>
      </w:r>
      <w:r>
        <w:t>Na kopercie należy podać nazwę oferenta oraz rodzaj zadania. W przypadku kilku ofert, każdą ofertę należy złożyć w oddzielnej kopercie wraz z kompletem załączników. Oferty, które wpłyną po terminie składania ofert będą odrzucone bez otwarci</w:t>
      </w:r>
      <w:r>
        <w:t>a.</w:t>
      </w:r>
    </w:p>
    <w:p w:rsidR="00A77B3E" w:rsidRDefault="003D17F5">
      <w:pPr>
        <w:keepLines/>
        <w:spacing w:before="120" w:after="120"/>
        <w:ind w:left="227" w:hanging="227"/>
      </w:pPr>
      <w:r>
        <w:rPr>
          <w:b/>
        </w:rPr>
        <w:t>IV. </w:t>
      </w:r>
      <w:r>
        <w:rPr>
          <w:b/>
        </w:rPr>
        <w:t> </w:t>
      </w:r>
      <w:r>
        <w:t> </w:t>
      </w:r>
      <w:r>
        <w:rPr>
          <w:b/>
        </w:rPr>
        <w:t>Tryb i kryteria stosowane przy wyborze ofert</w:t>
      </w:r>
    </w:p>
    <w:p w:rsidR="00A77B3E" w:rsidRDefault="003D17F5">
      <w:pPr>
        <w:keepLines/>
        <w:spacing w:before="120" w:after="120"/>
        <w:ind w:firstLine="340"/>
      </w:pPr>
      <w:r>
        <w:t>1. </w:t>
      </w:r>
      <w:r>
        <w:t>Złożenie oferty nie jest równoznaczne z przyznaniem dotacji.</w:t>
      </w:r>
    </w:p>
    <w:p w:rsidR="00A77B3E" w:rsidRDefault="003D17F5">
      <w:pPr>
        <w:keepLines/>
        <w:spacing w:before="120" w:after="120"/>
        <w:ind w:firstLine="340"/>
      </w:pPr>
      <w:r>
        <w:t>2. </w:t>
      </w:r>
      <w:r>
        <w:t>Złożone oferty będą podlegały ocenie formalnej i merytorycznej przeprowadzonej na podstawie kart oceny ofert, których wzory zostały okr</w:t>
      </w:r>
      <w:r>
        <w:t>eślone przez Zarząd Powiatu Tczewskiego i opublikowane są na stronie powiatowej http://ngo.powiat.tczew.pl  w zakładce: Konkursy ofert &gt; Druki i wzory formularzy.</w:t>
      </w:r>
    </w:p>
    <w:p w:rsidR="00A77B3E" w:rsidRDefault="003D17F5">
      <w:pPr>
        <w:keepLines/>
        <w:spacing w:before="120" w:after="120"/>
        <w:ind w:firstLine="340"/>
      </w:pPr>
      <w:r>
        <w:t>3. </w:t>
      </w:r>
      <w:r>
        <w:t>Przyjmuje się następujące kryteria oceny:</w:t>
      </w:r>
    </w:p>
    <w:p w:rsidR="00A77B3E" w:rsidRDefault="003D17F5">
      <w:pPr>
        <w:spacing w:before="120" w:after="120"/>
        <w:ind w:left="340" w:hanging="227"/>
      </w:pPr>
      <w:r>
        <w:t>1) </w:t>
      </w:r>
      <w:r>
        <w:t>kryteria oceny formalnej:</w:t>
      </w:r>
    </w:p>
    <w:p w:rsidR="00A77B3E" w:rsidRDefault="003D17F5">
      <w:pPr>
        <w:keepLines/>
        <w:spacing w:before="120" w:after="120"/>
        <w:ind w:left="567" w:hanging="227"/>
      </w:pPr>
      <w:r>
        <w:t>a) </w:t>
      </w:r>
      <w:r>
        <w:t>ofertę złożono w</w:t>
      </w:r>
      <w:r>
        <w:t> terminie określonym w ogłoszeniu konkursowym,</w:t>
      </w:r>
    </w:p>
    <w:p w:rsidR="00A77B3E" w:rsidRDefault="003D17F5">
      <w:pPr>
        <w:keepLines/>
        <w:spacing w:before="120" w:after="120"/>
        <w:ind w:left="567" w:hanging="227"/>
      </w:pPr>
      <w:r>
        <w:t>b) </w:t>
      </w:r>
      <w:r>
        <w:t>ofertę złożył uprawniony podmiot,</w:t>
      </w:r>
    </w:p>
    <w:p w:rsidR="00A77B3E" w:rsidRDefault="003D17F5">
      <w:pPr>
        <w:keepLines/>
        <w:spacing w:before="120" w:after="120"/>
        <w:ind w:left="567" w:hanging="227"/>
      </w:pPr>
      <w:r>
        <w:t>c) </w:t>
      </w:r>
      <w:r>
        <w:t>proponowane zadanie jest zgodne z zakresem konkursu – wpisuje się w rodzaj i okres realizacji zadania,</w:t>
      </w:r>
    </w:p>
    <w:p w:rsidR="00A77B3E" w:rsidRDefault="003D17F5">
      <w:pPr>
        <w:keepLines/>
        <w:spacing w:before="120" w:after="120"/>
        <w:ind w:left="567" w:hanging="227"/>
      </w:pPr>
      <w:r>
        <w:t>d) </w:t>
      </w:r>
      <w:r>
        <w:t>ofertę złożono na właściwym wzorze oferty realizacji zadania pu</w:t>
      </w:r>
      <w:r>
        <w:t>blicznego,</w:t>
      </w:r>
    </w:p>
    <w:p w:rsidR="00A77B3E" w:rsidRDefault="003D17F5">
      <w:pPr>
        <w:keepLines/>
        <w:spacing w:before="120" w:after="120"/>
        <w:ind w:left="567" w:hanging="227"/>
      </w:pPr>
      <w:r>
        <w:t>e) </w:t>
      </w:r>
      <w:r>
        <w:t>oferent, który wskazał jako jedno ze źródeł finansowania świadczenia pieniężne od odbiorców, prowadzi odpłatną działalność pożytku publicznego,</w:t>
      </w:r>
    </w:p>
    <w:p w:rsidR="00A77B3E" w:rsidRDefault="003D17F5">
      <w:pPr>
        <w:keepLines/>
        <w:spacing w:before="120" w:after="120"/>
        <w:ind w:left="567" w:hanging="227"/>
      </w:pPr>
      <w:r>
        <w:t>f) </w:t>
      </w:r>
      <w:r>
        <w:t>oferta zakłada zapewnienie wymaganego wkładu finansowego i/lub osobowego,</w:t>
      </w:r>
    </w:p>
    <w:p w:rsidR="00A77B3E" w:rsidRDefault="003D17F5">
      <w:pPr>
        <w:keepLines/>
        <w:spacing w:before="120" w:after="120"/>
        <w:ind w:left="567" w:hanging="227"/>
      </w:pPr>
      <w:r>
        <w:t>g) </w:t>
      </w:r>
      <w:r>
        <w:t xml:space="preserve">formularz oferty </w:t>
      </w:r>
      <w:r>
        <w:t>został wypełniony w wymaganych polach,</w:t>
      </w:r>
    </w:p>
    <w:p w:rsidR="00A77B3E" w:rsidRDefault="003D17F5">
      <w:pPr>
        <w:keepLines/>
        <w:spacing w:before="120" w:after="120"/>
        <w:ind w:left="567" w:hanging="227"/>
      </w:pPr>
      <w:r>
        <w:t>h) </w:t>
      </w:r>
      <w:r>
        <w:t>oferta została podpisana przez osoby uprawnione do reprezentowania oferenta,</w:t>
      </w:r>
    </w:p>
    <w:p w:rsidR="00A77B3E" w:rsidRDefault="003D17F5">
      <w:pPr>
        <w:keepLines/>
        <w:spacing w:before="120" w:after="120"/>
        <w:ind w:left="567" w:hanging="227"/>
      </w:pPr>
      <w:r>
        <w:t>i) </w:t>
      </w:r>
      <w:r>
        <w:t>oferta posiada wymagane załączniki;</w:t>
      </w:r>
    </w:p>
    <w:p w:rsidR="00A77B3E" w:rsidRDefault="003D17F5">
      <w:pPr>
        <w:spacing w:before="120" w:after="120"/>
        <w:ind w:left="340" w:hanging="227"/>
      </w:pPr>
      <w:r>
        <w:t>2) </w:t>
      </w:r>
      <w:r>
        <w:t>kryteria oceny merytorycznej:</w:t>
      </w:r>
    </w:p>
    <w:p w:rsidR="00A77B3E" w:rsidRDefault="003D17F5">
      <w:pPr>
        <w:keepLines/>
        <w:spacing w:before="120" w:after="120"/>
        <w:ind w:left="567" w:hanging="227"/>
      </w:pPr>
      <w:r>
        <w:t>a) </w:t>
      </w:r>
      <w:r>
        <w:t xml:space="preserve">adresaci zadania, w tym ich opis i liczba (0-3 pkt, </w:t>
      </w:r>
      <w:r>
        <w:rPr>
          <w:i/>
        </w:rPr>
        <w:t>najwyżej p</w:t>
      </w:r>
      <w:r>
        <w:rPr>
          <w:i/>
        </w:rPr>
        <w:t>unktowane będą oferty, w których adresatami proponowanych działań będą dzieci i młodzież szkolna</w:t>
      </w:r>
      <w:r>
        <w:t>),</w:t>
      </w:r>
    </w:p>
    <w:p w:rsidR="00A77B3E" w:rsidRDefault="003D17F5">
      <w:pPr>
        <w:keepLines/>
        <w:spacing w:before="120" w:after="120"/>
        <w:ind w:left="567" w:hanging="227"/>
      </w:pPr>
      <w:r>
        <w:t>b) </w:t>
      </w:r>
      <w:r>
        <w:t xml:space="preserve">planowane działania w zakresie realizacji zadania i ich spójność z celami (0-5 pkt, </w:t>
      </w:r>
      <w:r>
        <w:rPr>
          <w:i/>
        </w:rPr>
        <w:t>w kryterium tym oceniana będzie adekwatność podejścia do problemu oraz</w:t>
      </w:r>
      <w:r>
        <w:rPr>
          <w:i/>
        </w:rPr>
        <w:t xml:space="preserve"> atrakcyjność planowanych działań</w:t>
      </w:r>
      <w:r>
        <w:t>),</w:t>
      </w:r>
    </w:p>
    <w:p w:rsidR="00A77B3E" w:rsidRDefault="003D17F5">
      <w:pPr>
        <w:keepLines/>
        <w:spacing w:before="120" w:after="120"/>
        <w:ind w:left="567" w:hanging="227"/>
      </w:pPr>
      <w:r>
        <w:t>c) </w:t>
      </w:r>
      <w:r>
        <w:t>zakładane  rezultaty realizacji zadania (0-5 pkt),</w:t>
      </w:r>
    </w:p>
    <w:p w:rsidR="00A77B3E" w:rsidRDefault="003D17F5">
      <w:pPr>
        <w:keepLines/>
        <w:spacing w:before="120" w:after="120"/>
        <w:ind w:left="567" w:hanging="227"/>
      </w:pPr>
      <w:r>
        <w:t>d) </w:t>
      </w:r>
      <w:r>
        <w:t>kwalifikacje i/lub doświadczenie osób zaangażowanych w realizację zadania  (0-3 pkt),</w:t>
      </w:r>
    </w:p>
    <w:p w:rsidR="00A77B3E" w:rsidRDefault="003D17F5">
      <w:pPr>
        <w:keepLines/>
        <w:spacing w:before="120" w:after="120"/>
        <w:ind w:left="567" w:hanging="227"/>
      </w:pPr>
      <w:r>
        <w:t>e) </w:t>
      </w:r>
      <w:r>
        <w:t>realność kosztów i poprawność ich wyliczeń (0-3 pkt),</w:t>
      </w:r>
    </w:p>
    <w:p w:rsidR="00A77B3E" w:rsidRDefault="003D17F5">
      <w:pPr>
        <w:keepLines/>
        <w:spacing w:before="120" w:after="120"/>
        <w:ind w:left="567" w:hanging="227"/>
      </w:pPr>
      <w:r>
        <w:t>f) </w:t>
      </w:r>
      <w:r>
        <w:t>udział dotacji w </w:t>
      </w:r>
      <w:r>
        <w:t xml:space="preserve">całkowitych kosztach zadania (0-3 pkt, </w:t>
      </w:r>
      <w:r>
        <w:rPr>
          <w:i/>
        </w:rPr>
        <w:t>liczba przyznanych punktów uzależniona będzie od zadeklarowanego przez oferenta wkładu finansowego i/lub osobowego powyżej wymaganej wartości minimalnej</w:t>
      </w:r>
      <w:r>
        <w:t>),</w:t>
      </w:r>
    </w:p>
    <w:p w:rsidR="00A77B3E" w:rsidRDefault="003D17F5">
      <w:pPr>
        <w:keepLines/>
        <w:spacing w:before="120" w:after="120"/>
        <w:ind w:left="567" w:hanging="227"/>
      </w:pPr>
      <w:r>
        <w:t>g) </w:t>
      </w:r>
      <w:r>
        <w:t>doświadczenie organizacji w realizacji zadań podobnego rodz</w:t>
      </w:r>
      <w:r>
        <w:t>aju (0-2 pkt);</w:t>
      </w:r>
    </w:p>
    <w:p w:rsidR="00A77B3E" w:rsidRDefault="003D17F5">
      <w:pPr>
        <w:spacing w:before="120" w:after="120"/>
        <w:ind w:left="340" w:hanging="227"/>
      </w:pPr>
      <w:r>
        <w:lastRenderedPageBreak/>
        <w:t>3) </w:t>
      </w:r>
      <w:r>
        <w:t>kryteria oceny końcowej:</w:t>
      </w:r>
    </w:p>
    <w:p w:rsidR="00A77B3E" w:rsidRDefault="003D17F5">
      <w:pPr>
        <w:keepLines/>
        <w:spacing w:before="120" w:after="120"/>
        <w:ind w:left="567" w:hanging="227"/>
      </w:pPr>
      <w:r>
        <w:t>a) </w:t>
      </w:r>
      <w:r>
        <w:t>oferta kompletna w dniu złożenia – nie wymagała uzupełnień (+1 pkt),</w:t>
      </w:r>
    </w:p>
    <w:p w:rsidR="00A77B3E" w:rsidRDefault="003D17F5">
      <w:pPr>
        <w:keepLines/>
        <w:spacing w:before="120" w:after="120"/>
        <w:ind w:left="567" w:hanging="227"/>
      </w:pPr>
      <w:r>
        <w:t>b) </w:t>
      </w:r>
      <w:r>
        <w:t>uśredniona wartość punktowa oceny merytorycznej (od 0 do 24 pkt),</w:t>
      </w:r>
    </w:p>
    <w:p w:rsidR="00A77B3E" w:rsidRDefault="003D17F5">
      <w:pPr>
        <w:keepLines/>
        <w:spacing w:before="120" w:after="120"/>
        <w:ind w:left="567" w:hanging="227"/>
      </w:pPr>
      <w:r>
        <w:t>c) </w:t>
      </w:r>
      <w:r>
        <w:t>zgłoszono zastrzeżenia do sposobu realizacji zadań/zadania w roku zło</w:t>
      </w:r>
      <w:r>
        <w:t>żenia oferty lub roku poprzednim (-3 pkt).</w:t>
      </w:r>
    </w:p>
    <w:p w:rsidR="00A77B3E" w:rsidRDefault="003D17F5">
      <w:pPr>
        <w:keepLines/>
        <w:spacing w:before="120" w:after="120"/>
        <w:ind w:firstLine="340"/>
      </w:pPr>
      <w:r>
        <w:t>4. </w:t>
      </w:r>
      <w:r>
        <w:t xml:space="preserve">Ocenę formalną przeprowadzi pracownik Wydziału Zdrowia, Spraw Społecznych i PFRON. W trakcie oceny formalnej, w przypadku stwierdzenia braków formalnych w ofercie, dopuszcza się możliwość wezwania oferentów do </w:t>
      </w:r>
      <w:r>
        <w:t>ich usunięcia w terminie 3 dni roboczych.</w:t>
      </w:r>
    </w:p>
    <w:p w:rsidR="00A77B3E" w:rsidRDefault="003D17F5">
      <w:pPr>
        <w:keepLines/>
        <w:spacing w:before="120" w:after="120"/>
        <w:ind w:firstLine="340"/>
      </w:pPr>
      <w:r>
        <w:t>5. </w:t>
      </w:r>
      <w:r>
        <w:t>Po ocenie formalnej nastąpi przekazanie oferty do zaopiniowania przez właściwą komisję konkursową.</w:t>
      </w:r>
    </w:p>
    <w:p w:rsidR="00A77B3E" w:rsidRDefault="003D17F5">
      <w:pPr>
        <w:keepLines/>
        <w:spacing w:before="120" w:after="120"/>
        <w:ind w:firstLine="340"/>
      </w:pPr>
      <w:r>
        <w:t>6. </w:t>
      </w:r>
      <w:r>
        <w:t>Komisja konkursowa po zapoznaniu się z wynikiem oceny formalnej przeprowadzi ocenę merytoryczną. W trakcie oc</w:t>
      </w:r>
      <w:r>
        <w:t>eny, w uzasadnionych przypadkach, komisja konkursowa będzie mogła wezwać oferenta do złożenia wyjaśnień. Efektem przeprowadzonych czynności będzie wydanie opinii do oferty i przedstawienie jej Zarządowi Powiatu Tczewskiego. Komisja konkursowa może nie reko</w:t>
      </w:r>
      <w:r>
        <w:t>mendować do dofinansowania oferty, która w podsumowaniu kryteriów oceny końcowej uzyskała poniżej 15 punktów.</w:t>
      </w:r>
    </w:p>
    <w:p w:rsidR="00A77B3E" w:rsidRDefault="003D17F5">
      <w:pPr>
        <w:keepLines/>
        <w:spacing w:before="120" w:after="120"/>
        <w:ind w:firstLine="340"/>
      </w:pPr>
      <w:r>
        <w:t>7. </w:t>
      </w:r>
      <w:r>
        <w:t>Na wynik oceny formalnej i merytorycznej nie mają wpływu oczywiste pomyłki pisarskie polegające w szczególności na niezamierzonym przekręceniu,</w:t>
      </w:r>
      <w:r>
        <w:t xml:space="preserve"> opuszczeniu wyrazu, błędzie pisarskim lub mającym postać innej niedokładności przypadkowej.</w:t>
      </w:r>
    </w:p>
    <w:p w:rsidR="00A77B3E" w:rsidRDefault="003D17F5">
      <w:pPr>
        <w:keepLines/>
        <w:spacing w:before="120" w:after="120"/>
        <w:ind w:left="227" w:hanging="227"/>
      </w:pPr>
      <w:r>
        <w:rPr>
          <w:b/>
        </w:rPr>
        <w:t>V. </w:t>
      </w:r>
      <w:r>
        <w:rPr>
          <w:b/>
        </w:rPr>
        <w:t> </w:t>
      </w:r>
      <w:r>
        <w:t> </w:t>
      </w:r>
      <w:r>
        <w:rPr>
          <w:b/>
        </w:rPr>
        <w:t>Rozstrzygnięcie konkursu ofert</w:t>
      </w:r>
    </w:p>
    <w:p w:rsidR="00A77B3E" w:rsidRDefault="003D17F5">
      <w:pPr>
        <w:keepLines/>
        <w:spacing w:before="120" w:after="120"/>
        <w:ind w:firstLine="340"/>
      </w:pPr>
      <w:r>
        <w:t>1. </w:t>
      </w:r>
      <w:r>
        <w:t xml:space="preserve">Decyzję o wyborze ofert i o udzieleniu dotacji podejmie Zarząd Powiatu Tczewskiego w formie uchwały biorąc pod uwagę opinię </w:t>
      </w:r>
      <w:r>
        <w:t>komisji konkursowej. Uchwała będzie podstawą do zawarcia z podmiotami, których oferty będą wybrane w konkursie, pisemnych umów szczegółowo określających warunki i termin realizacji zadania oraz sposób rozliczenia przyznanej dotacji.</w:t>
      </w:r>
    </w:p>
    <w:p w:rsidR="00A77B3E" w:rsidRDefault="003D17F5">
      <w:pPr>
        <w:keepLines/>
        <w:spacing w:before="120" w:after="120"/>
        <w:ind w:firstLine="340"/>
        <w:rPr>
          <w:rStyle w:val="Hipercze"/>
          <w:color w:val="auto"/>
          <w:u w:val="none"/>
        </w:rPr>
      </w:pPr>
      <w:r>
        <w:t>2. </w:t>
      </w:r>
      <w:r>
        <w:t>Rozstrzygnięcie otwa</w:t>
      </w:r>
      <w:r>
        <w:t xml:space="preserve">rtego konkursu ofert nastąpi w terminie do dnia 25 sierpnia 2017 r. Informacja o wyborze ofert wraz ze wskazaniem wysokości przyznanych środków publicznych zostanie zamieszczona w Biuletynie Informacji Publicznej </w:t>
      </w:r>
      <w:hyperlink r:id="rId10" w:history="1">
        <w:r>
          <w:rPr>
            <w:rStyle w:val="Hipercze"/>
            <w:color w:val="auto"/>
            <w:u w:val="none"/>
          </w:rPr>
          <w:t>htt</w:t>
        </w:r>
        <w:r>
          <w:rPr>
            <w:rStyle w:val="Hipercze"/>
            <w:color w:val="auto"/>
            <w:u w:val="none"/>
          </w:rPr>
          <w:t>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11" w:history="1">
        <w:r>
          <w:rPr>
            <w:rStyle w:val="Hipercze"/>
            <w:color w:val="auto"/>
            <w:u w:val="none"/>
          </w:rPr>
          <w:t>http://ngo.powiat.tczew.pl</w:t>
        </w:r>
      </w:hyperlink>
      <w:r>
        <w:rPr>
          <w:color w:val="000000"/>
        </w:rPr>
        <w:t> </w:t>
      </w:r>
      <w:r>
        <w:t xml:space="preserve"> oraz wywieszona na tablicy ogłoszeń w siedzibie Starostwa Powiatowego w Tczewie.</w:t>
      </w:r>
    </w:p>
    <w:p w:rsidR="00A77B3E" w:rsidRDefault="003D17F5">
      <w:pPr>
        <w:keepLines/>
        <w:spacing w:before="120" w:after="120"/>
        <w:ind w:firstLine="340"/>
      </w:pPr>
      <w:r>
        <w:t>3. </w:t>
      </w:r>
      <w:r>
        <w:t>Warunkiem przekazania dotacji będzie zawarcie umow</w:t>
      </w:r>
      <w:r>
        <w:t>y z zachowaniem formy pisemnej według wzoru określonego w załączniku nr 3 do rozporządzenia Ministra Rodziny, Pracy i Polityki Społecznej z dnia 17 sierpnia 2016 r. w sprawie wzorów ofert i ramowych wzorów umów dotyczących realizacji zadań publicznych oraz</w:t>
      </w:r>
      <w:r>
        <w:t xml:space="preserve"> wzorów sprawozdań z wykonania tych zadań (Dz. U. z 2016 r. poz. 1300). Wzór umowy dostępny jest na stronie powiatowej http://ngo.powiat.tczew.pl w zakładce: Konkursy ofert &gt; Druki i wzory formularzy.</w:t>
      </w:r>
    </w:p>
    <w:p w:rsidR="00A77B3E" w:rsidRDefault="003D17F5">
      <w:pPr>
        <w:keepLines/>
        <w:spacing w:before="120" w:after="120"/>
        <w:ind w:firstLine="340"/>
      </w:pPr>
      <w:r>
        <w:t>4. </w:t>
      </w:r>
      <w:r>
        <w:t xml:space="preserve">Zarząd Powiatu Tczewskiego, w przypadku gdy zostaną </w:t>
      </w:r>
      <w:r>
        <w:t>ujawnione nieznane wcześniej okoliczności podważające wiarygodność merytoryczną lub finansową oferenta, nie podpisze umowy z podmiotem wyłonionym w konkursie.</w:t>
      </w:r>
    </w:p>
    <w:p w:rsidR="00A77B3E" w:rsidRDefault="003D17F5">
      <w:pPr>
        <w:keepLines/>
        <w:spacing w:before="120" w:after="120"/>
        <w:ind w:firstLine="340"/>
      </w:pPr>
      <w:r>
        <w:t>5. </w:t>
      </w:r>
      <w:r>
        <w:t>Podmiot po zakończeniu realizacji zadania zobowiązany będzie do sporządzenia  sprawozdania koń</w:t>
      </w:r>
      <w:r>
        <w:t>cowego z wykonania zadania publicznego, sporządzonego według wzoru określonego w załączniku nr 5 do rozporządzenia Ministra Rodziny, Pracy i Polityki Społecznej z dnia 17 sierpnia 2016 r., o którym mowa w ust. 3,  w terminie 30 dni od dnia zakończenia real</w:t>
      </w:r>
      <w:r>
        <w:t>izacji zadania. Wzór sprawozdania dostępny jest na stronie powiatowej http://ngo.powiat.tczew.pl w zakładce: Konkursy ofert &gt; Druki i wzory formularzy.</w:t>
      </w:r>
    </w:p>
    <w:p w:rsidR="00A77B3E" w:rsidRDefault="003D17F5">
      <w:pPr>
        <w:keepLines/>
        <w:spacing w:before="120" w:after="120"/>
        <w:ind w:firstLine="340"/>
      </w:pPr>
      <w:r>
        <w:t>6. </w:t>
      </w:r>
      <w:r>
        <w:t>Warunkiem rozliczenia dotacji jest zaakceptowanie złożonego sprawozdania przez Zarząd Powiatu Tczewsk</w:t>
      </w:r>
      <w:r>
        <w:t>iego.</w:t>
      </w:r>
    </w:p>
    <w:p w:rsidR="00A77B3E" w:rsidRDefault="003D17F5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br w:type="page"/>
      </w:r>
    </w:p>
    <w:p w:rsidR="00A77B3E" w:rsidRDefault="003D17F5">
      <w:pPr>
        <w:keepLines/>
        <w:spacing w:before="120" w:after="120"/>
        <w:ind w:left="227" w:hanging="227"/>
      </w:pPr>
      <w:r>
        <w:rPr>
          <w:b/>
        </w:rPr>
        <w:t>VI. </w:t>
      </w:r>
      <w:r>
        <w:rPr>
          <w:b/>
        </w:rPr>
        <w:t> </w:t>
      </w:r>
      <w:r>
        <w:t> </w:t>
      </w:r>
      <w:r>
        <w:rPr>
          <w:b/>
        </w:rPr>
        <w:t>Postanowienia końcowe</w:t>
      </w:r>
    </w:p>
    <w:p w:rsidR="00A77B3E" w:rsidRDefault="003D17F5">
      <w:pPr>
        <w:keepLines/>
        <w:spacing w:before="120" w:after="120"/>
        <w:ind w:firstLine="340"/>
      </w:pPr>
      <w:r>
        <w:t>1. </w:t>
      </w:r>
      <w:r>
        <w:t xml:space="preserve">Zarząd Powiatu Tczewskiego zastrzega sobie możliwość proporcjonalnego zmniejszenia wielkości dofinansowania stosownie do posiadanych środków w przypadku, gdy suma pozytywnie ocenionych ofert przekroczy wysokość </w:t>
      </w:r>
      <w:r>
        <w:t>środków przeznaczonych na wsparcie realizacji zadań.</w:t>
      </w:r>
    </w:p>
    <w:p w:rsidR="00A77B3E" w:rsidRDefault="003D17F5">
      <w:pPr>
        <w:keepLines/>
        <w:spacing w:before="120" w:after="120"/>
        <w:ind w:firstLine="340"/>
      </w:pPr>
      <w:r>
        <w:t>2. </w:t>
      </w:r>
      <w:r>
        <w:t>Wysokość przyznanej dotacji może być niższa niż wnioskowana w ofercie. W takim przypadku podmiot składający ofertę może negocjować zmniejszenie zakresu rzeczowego zadania lub wycofać swoją ofertę.</w:t>
      </w:r>
    </w:p>
    <w:p w:rsidR="00A77B3E" w:rsidRDefault="003D17F5">
      <w:pPr>
        <w:keepLines/>
        <w:spacing w:before="120" w:after="120"/>
        <w:ind w:firstLine="340"/>
        <w:sectPr w:rsidR="00A77B3E">
          <w:footerReference w:type="default" r:id="rId12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3. </w:t>
      </w:r>
      <w:r>
        <w:t xml:space="preserve">Szczegółowe informacje o konkursie, w tym  materiały konkursowe, można uzyskać w Wydziale Zdrowia, Spraw </w:t>
      </w:r>
      <w:r>
        <w:t>Społecznych i PFRON Starostwa Powiatowego w Tczewie, ul. Piaskowa 2, 83-110 Tczew, tel. 58 7734916 lub 58 7734913, e-mail: zdrowie@powiat.tczew.pl.</w:t>
      </w:r>
    </w:p>
    <w:p w:rsidR="00696E0A" w:rsidRDefault="00696E0A">
      <w:pPr>
        <w:pStyle w:val="Normal0"/>
      </w:pPr>
    </w:p>
    <w:p w:rsidR="00696E0A" w:rsidRDefault="003D17F5">
      <w:pPr>
        <w:pStyle w:val="Normal0"/>
        <w:jc w:val="center"/>
      </w:pPr>
      <w:r>
        <w:rPr>
          <w:b/>
          <w:lang w:bidi="pl-PL"/>
        </w:rPr>
        <w:t>UZASADNIENIE</w:t>
      </w:r>
    </w:p>
    <w:p w:rsidR="00696E0A" w:rsidRDefault="003D17F5">
      <w:pPr>
        <w:pStyle w:val="Normal0"/>
        <w:spacing w:before="240" w:after="240" w:line="360" w:lineRule="auto"/>
        <w:ind w:left="283" w:firstLine="227"/>
      </w:pPr>
      <w:r>
        <w:t xml:space="preserve">Rada Powiatu Tczewskiego w 2016 roku przyjęła do realizacji dwa programy polityki zdrowotnej, </w:t>
      </w:r>
      <w:r>
        <w:t>w tym:</w:t>
      </w:r>
      <w:r>
        <w:rPr>
          <w:lang w:bidi="pl-PL"/>
        </w:rPr>
        <w:t xml:space="preserve"> </w:t>
      </w:r>
      <w:r>
        <w:t>uchwałą Nr XIX/135/2016 z dnia 28 czerwca 2016 r. Receptę na raka – program wczesnego wykrywania raka płuc wśród mieszkańców powiatu tczewskiego</w:t>
      </w:r>
      <w:r>
        <w:rPr>
          <w:lang w:bidi="pl-PL"/>
        </w:rPr>
        <w:t xml:space="preserve"> oraz </w:t>
      </w:r>
      <w:r>
        <w:t>uchwałą Nr XX/141/2016 z dnia 30 sierpnia 2016 r. Powiatowy Program Zwalczania Otyłości i Nadwagi „</w:t>
      </w:r>
      <w:r>
        <w:rPr>
          <w:lang w:bidi="pl-PL"/>
        </w:rPr>
        <w:t>Czas na zdrowie</w:t>
      </w:r>
      <w:r>
        <w:t>”.</w:t>
      </w:r>
    </w:p>
    <w:p w:rsidR="00696E0A" w:rsidRDefault="003D17F5">
      <w:pPr>
        <w:pStyle w:val="Normal0"/>
        <w:spacing w:before="240" w:after="240" w:line="360" w:lineRule="auto"/>
        <w:ind w:left="283" w:firstLine="283"/>
      </w:pPr>
      <w:r>
        <w:t>W wyżej wymienionych programach</w:t>
      </w:r>
      <w:r>
        <w:rPr>
          <w:lang w:bidi="pl-PL"/>
        </w:rPr>
        <w:t xml:space="preserve"> zaplanowano realizację pewnych działań za pośrednictwem organizacji pozarządowych prowadzących działalność statutową w zakresie ochrony i promocji zdrowia, wybieranych w corocznie ogłaszanych otwartych konk</w:t>
      </w:r>
      <w:r>
        <w:rPr>
          <w:lang w:bidi="pl-PL"/>
        </w:rPr>
        <w:t>ursach ofert przeprowadzanych na podstawie przepisów ustawy z dnia 24 kwietnia 2003 r. o działalności pożytku publicznego i o wolontariacie.</w:t>
      </w:r>
    </w:p>
    <w:p w:rsidR="00696E0A" w:rsidRDefault="003D17F5">
      <w:pPr>
        <w:pStyle w:val="Normal00"/>
        <w:spacing w:before="240" w:after="240" w:line="360" w:lineRule="auto"/>
        <w:ind w:left="283" w:firstLine="227"/>
      </w:pPr>
      <w:r>
        <w:t xml:space="preserve">Zgodnie </w:t>
      </w:r>
      <w:r>
        <w:t>z</w:t>
      </w:r>
      <w:r>
        <w:rPr>
          <w:lang w:bidi="pl-PL"/>
        </w:rPr>
        <w:t xml:space="preserve"> </w:t>
      </w:r>
      <w:r>
        <w:t>ustawą</w:t>
      </w:r>
      <w:r>
        <w:rPr>
          <w:lang w:bidi="pl-PL"/>
        </w:rPr>
        <w:t xml:space="preserve"> o działalności pożytku publicznego i o wolontariacie</w:t>
      </w:r>
      <w:r>
        <w:t xml:space="preserve"> organ administracji publicznej zamierzający zlecić realizację zadania publicznego organizacjom pozarządowym lub innym podmiotom prowadzącym działalność pożytku publicznego, ogłasza otwarty konkurs ofert. </w:t>
      </w:r>
      <w:r>
        <w:rPr>
          <w:lang w:bidi="pl-PL"/>
        </w:rPr>
        <w:t xml:space="preserve">Termin do składania ofert nie może być krótszy niż </w:t>
      </w:r>
      <w:r>
        <w:rPr>
          <w:lang w:bidi="pl-PL"/>
        </w:rPr>
        <w:t>21 dni od dnia ukazania się ogłoszenia w BIP, w siedzibie i na stronie internetowej organu administracji publicznej.</w:t>
      </w:r>
    </w:p>
    <w:p w:rsidR="00696E0A" w:rsidRDefault="003D17F5">
      <w:pPr>
        <w:pStyle w:val="Normal00"/>
        <w:spacing w:before="240" w:after="240" w:line="360" w:lineRule="auto"/>
        <w:ind w:left="283" w:firstLine="227"/>
      </w:pPr>
      <w:r>
        <w:rPr>
          <w:color w:val="000000"/>
        </w:rPr>
        <w:t xml:space="preserve">W pierwszym </w:t>
      </w:r>
      <w:r>
        <w:rPr>
          <w:color w:val="000000"/>
          <w:lang w:bidi="pl-PL"/>
        </w:rPr>
        <w:t xml:space="preserve">otwartym </w:t>
      </w:r>
      <w:r>
        <w:rPr>
          <w:color w:val="000000"/>
        </w:rPr>
        <w:t>konkursie ofert, ogłoszonym na podstawie uchwały Nr </w:t>
      </w:r>
      <w:r>
        <w:rPr>
          <w:color w:val="000000"/>
          <w:lang w:bidi="pl-PL"/>
        </w:rPr>
        <w:t>131/433/201</w:t>
      </w:r>
      <w:r>
        <w:rPr>
          <w:color w:val="000000"/>
        </w:rPr>
        <w:t xml:space="preserve">7 Zarządu Powiatu Tczewskiego z dnia </w:t>
      </w:r>
      <w:r>
        <w:rPr>
          <w:color w:val="000000"/>
          <w:lang w:bidi="pl-PL"/>
        </w:rPr>
        <w:t>25 maja</w:t>
      </w:r>
      <w:r>
        <w:rPr>
          <w:color w:val="000000"/>
        </w:rPr>
        <w:t xml:space="preserve"> 2017 r., </w:t>
      </w:r>
      <w:r>
        <w:rPr>
          <w:color w:val="000000"/>
          <w:lang w:bidi="pl-PL"/>
        </w:rPr>
        <w:t>n</w:t>
      </w:r>
      <w:r>
        <w:rPr>
          <w:color w:val="000000"/>
          <w:lang w:bidi="pl-PL"/>
        </w:rPr>
        <w:t>ie wykorzystano w pełni zaplanowanych środków finansowych - dotację przyznano jednej organizacji na realizację zadania z zakresu profilaktyki nadwagi i otyłości.</w:t>
      </w:r>
      <w:r>
        <w:rPr>
          <w:color w:val="000000"/>
        </w:rPr>
        <w:t xml:space="preserve"> </w:t>
      </w:r>
      <w:r>
        <w:rPr>
          <w:color w:val="000000"/>
          <w:lang w:bidi="pl-PL"/>
        </w:rPr>
        <w:t xml:space="preserve">Mając na uwadze narastający w powiecie tczewskim problem uzależnień nikotynowych oraz problem </w:t>
      </w:r>
      <w:r>
        <w:rPr>
          <w:color w:val="000000"/>
          <w:lang w:bidi="pl-PL"/>
        </w:rPr>
        <w:t xml:space="preserve"> nadwagi i otyłości, a także w celu jak najpełniejszej realizacji przedmiotowych programów polityki zdrowotnej, </w:t>
      </w:r>
      <w:r>
        <w:rPr>
          <w:color w:val="000000"/>
        </w:rPr>
        <w:t xml:space="preserve">zdecydowano o ogłoszeniu drugiego </w:t>
      </w:r>
      <w:r>
        <w:rPr>
          <w:color w:val="000000"/>
          <w:lang w:bidi="pl-PL"/>
        </w:rPr>
        <w:t xml:space="preserve">otwartego </w:t>
      </w:r>
      <w:r>
        <w:rPr>
          <w:color w:val="000000"/>
        </w:rPr>
        <w:t>konkursu</w:t>
      </w:r>
      <w:r>
        <w:rPr>
          <w:color w:val="000000"/>
          <w:lang w:bidi="pl-PL"/>
        </w:rPr>
        <w:t xml:space="preserve"> ofert.</w:t>
      </w:r>
      <w:r>
        <w:rPr>
          <w:color w:val="000000"/>
        </w:rPr>
        <w:t xml:space="preserve"> </w:t>
      </w:r>
    </w:p>
    <w:p w:rsidR="00696E0A" w:rsidRDefault="003D17F5">
      <w:pPr>
        <w:pStyle w:val="Normal00"/>
        <w:spacing w:before="240" w:after="240" w:line="360" w:lineRule="auto"/>
        <w:ind w:left="283" w:firstLine="227"/>
      </w:pPr>
      <w:r>
        <w:t>W związku z powyższym podjęcie uchwały jest uzasadnione.</w:t>
      </w:r>
    </w:p>
    <w:p w:rsidR="00696E0A" w:rsidRDefault="00696E0A">
      <w:pPr>
        <w:pStyle w:val="Normal0"/>
        <w:spacing w:before="240" w:after="240" w:line="360" w:lineRule="auto"/>
        <w:ind w:left="283" w:firstLine="227"/>
      </w:pPr>
    </w:p>
    <w:sectPr w:rsidR="00696E0A" w:rsidSect="00696E0A">
      <w:footerReference w:type="default" r:id="rId13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0A" w:rsidRDefault="00696E0A" w:rsidP="00696E0A">
      <w:r>
        <w:separator/>
      </w:r>
    </w:p>
  </w:endnote>
  <w:endnote w:type="continuationSeparator" w:id="0">
    <w:p w:rsidR="00696E0A" w:rsidRDefault="00696E0A" w:rsidP="0069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696E0A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6E0A" w:rsidRDefault="003D17F5">
          <w:pPr>
            <w:jc w:val="left"/>
            <w:rPr>
              <w:sz w:val="18"/>
            </w:rPr>
          </w:pPr>
          <w:r>
            <w:rPr>
              <w:sz w:val="18"/>
            </w:rPr>
            <w:t>Id: 310A8616-BCE6-44D3-93C7-64F648EEDCD3.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6E0A" w:rsidRDefault="003D17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6E0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96E0A">
            <w:rPr>
              <w:sz w:val="18"/>
            </w:rPr>
            <w:fldChar w:fldCharType="end"/>
          </w:r>
        </w:p>
      </w:tc>
    </w:tr>
  </w:tbl>
  <w:p w:rsidR="00696E0A" w:rsidRDefault="00696E0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696E0A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6E0A" w:rsidRDefault="003D17F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310A8616-BCE6-44D3-93C7-64F648EEDCD3.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6E0A" w:rsidRDefault="003D17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6E0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 w:rsidR="00696E0A">
            <w:rPr>
              <w:sz w:val="18"/>
            </w:rPr>
            <w:fldChar w:fldCharType="end"/>
          </w:r>
        </w:p>
      </w:tc>
    </w:tr>
  </w:tbl>
  <w:p w:rsidR="00696E0A" w:rsidRDefault="00696E0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0A" w:rsidRDefault="00696E0A" w:rsidP="00696E0A">
      <w:r>
        <w:separator/>
      </w:r>
    </w:p>
  </w:footnote>
  <w:footnote w:type="continuationSeparator" w:id="0">
    <w:p w:rsidR="00696E0A" w:rsidRDefault="00696E0A" w:rsidP="00696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0A"/>
    <w:rsid w:val="003D17F5"/>
    <w:rsid w:val="0069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E0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696E0A"/>
    <w:pPr>
      <w:jc w:val="both"/>
    </w:pPr>
    <w:rPr>
      <w:sz w:val="22"/>
    </w:rPr>
  </w:style>
  <w:style w:type="paragraph" w:customStyle="1" w:styleId="Normal00">
    <w:name w:val="Normal_0_0"/>
    <w:basedOn w:val="Normal0"/>
    <w:rsid w:val="00696E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hyperlink" Target="http://ngo.powiat.tczew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ip.powiat.tczew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p.powiat.tcze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2388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drugiego otwartego konkursu ofert na realizację zadań publicznych Powiatu Tczewskiego w zakresie realizowanych programów polityki zdrowotnej w^2017^roku</dc:subject>
  <dc:creator>bsinkiewicz</dc:creator>
  <cp:lastModifiedBy>bciewiertnia</cp:lastModifiedBy>
  <cp:revision>2</cp:revision>
  <dcterms:created xsi:type="dcterms:W3CDTF">2017-06-28T11:32:00Z</dcterms:created>
  <dcterms:modified xsi:type="dcterms:W3CDTF">2017-06-28T11:32:00Z</dcterms:modified>
  <cp:category>Akt prawny</cp:category>
</cp:coreProperties>
</file>