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4A9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E74A9B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E74A9B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drugiego konkursu ofert na wybór realizatorów szczepień profilaktycznych przeciw wirusowi HPV typ 16, 18, 6, 11 dziewcząt urodzonych </w:t>
      </w:r>
      <w:r>
        <w:rPr>
          <w:b/>
        </w:rPr>
        <w:t>w 2005 r. w ramach Powiatowego Programu Profilaktyki Zakażeń Wirusem Brodawczaka Ludzkiego HPV „Chronię życie przed rakiem”</w:t>
      </w:r>
    </w:p>
    <w:p w:rsidR="00A77B3E" w:rsidRDefault="00E74A9B">
      <w:pPr>
        <w:keepLines/>
        <w:spacing w:before="120" w:after="120"/>
        <w:ind w:firstLine="227"/>
      </w:pPr>
      <w:r>
        <w:t>Na podstawie art. 4 ust. 1 pkt 2, art. 32 ust. 2 pkt 2 ustawy z dnia 5 czerwca 1998 r. o samorządzie powiatowym (Dz. U. z 2016 r. po</w:t>
      </w:r>
      <w:r>
        <w:t>z. 814, poz. 1579, poz. 1948), art. 8 pkt 1, art. 48b ust. 1 i 2 ustawy z dnia 27 sierpnia 2004 r. o świadczeniach opieki zdrowotnej finansowanych ze środków publicznych (Dz. U. z 2016 r. poz. 1793, poz. 1807, poz. 1948, poz. 1860, poz. 2138, poz. 2173 i p</w:t>
      </w:r>
      <w:r>
        <w:t xml:space="preserve">oz. 2250), w związku z uchwałą Nr XXV/152/12 Rady Powiatu Tczewskiego z dnia 28 sierpnia 2012 r. w sprawie przyjęcia do realizacji Powiatowego Programu Profilaktyki Zakażeń Wirusem Brodawczaka Ludzkiego HPV „Chronię życie przed rakiem” na lata 2012-2017, </w:t>
      </w:r>
      <w:r>
        <w:rPr>
          <w:b/>
        </w:rPr>
        <w:t>Z</w:t>
      </w:r>
      <w:r>
        <w:rPr>
          <w:b/>
        </w:rPr>
        <w:t xml:space="preserve">arząd Powiatu Tczewskiego </w:t>
      </w:r>
      <w:r>
        <w:t>przy udziale niżej wymienionych członków Zarządu:</w:t>
      </w:r>
    </w:p>
    <w:p w:rsidR="00A77B3E" w:rsidRDefault="00E74A9B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E74A9B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E74A9B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E74A9B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E74A9B">
      <w:pPr>
        <w:keepLines/>
        <w:spacing w:before="120" w:after="120"/>
        <w:ind w:left="227" w:hanging="113"/>
      </w:pPr>
      <w:r>
        <w:t>- </w:t>
      </w:r>
      <w:r>
        <w:t>Stanisław</w:t>
      </w:r>
      <w:r>
        <w:t>a Smolińskiego </w:t>
      </w:r>
      <w:r>
        <w:tab/>
        <w:t>– </w:t>
      </w:r>
      <w:r>
        <w:tab/>
        <w:t>Członka Zarządu</w:t>
      </w:r>
    </w:p>
    <w:p w:rsidR="00A77B3E" w:rsidRDefault="00E74A9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74A9B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drugi konkurs ofert na wybór realizatorów szczepień profilaktycznych przeciw wirusowi HPV typ 16, 18, 6, 11 dziewcząt urodzonych w 2005 r. w ramach Powiatowego Programu Profilakt</w:t>
      </w:r>
      <w:r>
        <w:t xml:space="preserve">yki Zakażeń Wirusem Brodawczaka Ludzkiego HPV „Chronię życie przed rakiem”, </w:t>
      </w:r>
    </w:p>
    <w:p w:rsidR="00A77B3E" w:rsidRDefault="00E74A9B">
      <w:pPr>
        <w:keepLines/>
        <w:spacing w:before="120" w:after="120"/>
        <w:ind w:firstLine="340"/>
      </w:pPr>
      <w:r>
        <w:t>2. </w:t>
      </w:r>
      <w:r>
        <w:t>Ogłoszenie dotyczące konkursu ofert stanowi załącznik nr 1 do niniejszej uchwały.</w:t>
      </w:r>
    </w:p>
    <w:p w:rsidR="00A77B3E" w:rsidRDefault="00E74A9B">
      <w:pPr>
        <w:keepLines/>
        <w:spacing w:before="120" w:after="120"/>
        <w:ind w:firstLine="340"/>
      </w:pPr>
      <w:r>
        <w:t>3. </w:t>
      </w:r>
      <w:r>
        <w:t xml:space="preserve">Ogłoszenie zamieszcza się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http://powiat.tczew.pl</w:t>
        </w:r>
      </w:hyperlink>
      <w:r>
        <w:rPr>
          <w:color w:val="000000"/>
        </w:rPr>
        <w:t> </w:t>
      </w:r>
      <w:r>
        <w:t>oraz na tablicy ogłoszeń w siedzibie Starostwa Powiatowego w Tczewie.</w:t>
      </w:r>
    </w:p>
    <w:p w:rsidR="00A77B3E" w:rsidRDefault="00E74A9B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Powołuje się komisję konkursową w składzie:</w:t>
      </w:r>
    </w:p>
    <w:p w:rsidR="00A77B3E" w:rsidRDefault="00E74A9B">
      <w:pPr>
        <w:spacing w:before="120" w:after="120"/>
        <w:ind w:left="340" w:hanging="227"/>
      </w:pPr>
      <w:r>
        <w:t>1) </w:t>
      </w:r>
      <w:r>
        <w:t>Przewodnicząca</w:t>
      </w:r>
      <w:r>
        <w:tab/>
        <w:t>–</w:t>
      </w:r>
      <w:r>
        <w:tab/>
        <w:t>Alicja Szczepińska-Mian</w:t>
      </w:r>
    </w:p>
    <w:p w:rsidR="00A77B3E" w:rsidRDefault="00E74A9B">
      <w:pPr>
        <w:spacing w:before="120" w:after="120"/>
        <w:ind w:left="340" w:hanging="227"/>
      </w:pPr>
      <w:r>
        <w:t>2) </w:t>
      </w:r>
      <w:r>
        <w:t>Członek komisji</w:t>
      </w:r>
      <w:r>
        <w:tab/>
        <w:t>–</w:t>
      </w:r>
      <w:r>
        <w:tab/>
        <w:t>Adam Klimczak</w:t>
      </w:r>
    </w:p>
    <w:p w:rsidR="00A77B3E" w:rsidRDefault="00E74A9B">
      <w:pPr>
        <w:spacing w:before="120" w:after="120"/>
        <w:ind w:left="340" w:hanging="227"/>
      </w:pPr>
      <w:r>
        <w:t>3) </w:t>
      </w:r>
      <w:r>
        <w:t>Członek komisji</w:t>
      </w:r>
      <w:r>
        <w:tab/>
        <w:t>–</w:t>
      </w:r>
      <w:r>
        <w:tab/>
        <w:t>Aleksandra Bierut</w:t>
      </w:r>
    </w:p>
    <w:p w:rsidR="00A77B3E" w:rsidRDefault="00E74A9B">
      <w:pPr>
        <w:spacing w:before="120" w:after="120"/>
        <w:ind w:left="340" w:hanging="227"/>
      </w:pPr>
      <w:r>
        <w:t>4) </w:t>
      </w:r>
      <w:r>
        <w:t>Członek komisji</w:t>
      </w:r>
      <w:r>
        <w:tab/>
        <w:t>–</w:t>
      </w:r>
      <w:r>
        <w:tab/>
        <w:t>Alicja Grala</w:t>
      </w:r>
    </w:p>
    <w:p w:rsidR="00A77B3E" w:rsidRDefault="00E74A9B">
      <w:pPr>
        <w:spacing w:before="120" w:after="120"/>
        <w:ind w:left="340" w:hanging="227"/>
      </w:pPr>
      <w:r>
        <w:t>5) </w:t>
      </w:r>
      <w:r>
        <w:t>Członek komisji</w:t>
      </w:r>
      <w:r>
        <w:tab/>
        <w:t>–</w:t>
      </w:r>
      <w:r>
        <w:tab/>
        <w:t>Barbara Sinkiewicz.</w:t>
      </w:r>
    </w:p>
    <w:p w:rsidR="00A77B3E" w:rsidRDefault="00E74A9B">
      <w:pPr>
        <w:keepLines/>
        <w:spacing w:before="120" w:after="120"/>
        <w:ind w:firstLine="340"/>
      </w:pPr>
      <w:r>
        <w:t>2. </w:t>
      </w:r>
      <w:r>
        <w:t>Przyjmuje się regulamin pracy komisji konkursowej, który stanow</w:t>
      </w:r>
      <w:r>
        <w:t>i załącznik nr 2 do niniejszej uchwały.</w:t>
      </w:r>
    </w:p>
    <w:p w:rsidR="00A77B3E" w:rsidRDefault="00E74A9B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Wydziałowi Zdrowia, Spraw Społecznych i PFRON Starostwa Powiatowego w Tczewie. </w:t>
      </w:r>
    </w:p>
    <w:p w:rsidR="00A77B3E" w:rsidRDefault="00E74A9B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E74A9B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680B8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4A9B">
            <w:pPr>
              <w:jc w:val="right"/>
            </w:pPr>
            <w:r>
              <w:t>................................................................</w:t>
            </w:r>
          </w:p>
        </w:tc>
      </w:tr>
      <w:tr w:rsidR="00680B8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4A9B">
            <w:pPr>
              <w:jc w:val="right"/>
            </w:pPr>
            <w:r>
              <w:t>................................................................</w:t>
            </w:r>
          </w:p>
        </w:tc>
      </w:tr>
      <w:tr w:rsidR="00680B8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4A9B">
            <w:pPr>
              <w:jc w:val="right"/>
            </w:pPr>
            <w:r>
              <w:t>................................................................</w:t>
            </w:r>
          </w:p>
        </w:tc>
      </w:tr>
      <w:tr w:rsidR="00680B8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4A9B">
            <w:pPr>
              <w:jc w:val="right"/>
            </w:pPr>
            <w:r>
              <w:t>..........................................................</w:t>
            </w:r>
            <w:r>
              <w:t>......</w:t>
            </w:r>
          </w:p>
        </w:tc>
      </w:tr>
      <w:tr w:rsidR="00680B8F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4A9B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E74A9B">
      <w:pPr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680B8F">
      <w:pPr>
        <w:spacing w:before="120" w:after="120" w:line="360" w:lineRule="auto"/>
        <w:ind w:left="4535"/>
        <w:jc w:val="left"/>
        <w:sectPr w:rsidR="00A77B3E">
          <w:footerReference w:type="default" r:id="rId9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74A9B">
        <w:t>Załącznik Nr 1 do Uchwały Nr ..............</w:t>
      </w:r>
      <w:r w:rsidR="00E74A9B">
        <w:br/>
        <w:t>Zarządu Powiatu Tczewskiego</w:t>
      </w:r>
      <w:r w:rsidR="00E74A9B">
        <w:br/>
        <w:t>z dnia ............................</w:t>
      </w:r>
      <w:r w:rsidR="00E74A9B">
        <w:br/>
      </w:r>
      <w:hyperlink r:id="rId10" w:history="1">
        <w:r w:rsidR="00E74A9B">
          <w:rPr>
            <w:rStyle w:val="Hipercze"/>
            <w:color w:val="auto"/>
            <w:u w:val="none"/>
          </w:rPr>
          <w:t>Zalacznik1.pdf</w:t>
        </w:r>
      </w:hyperlink>
    </w:p>
    <w:p w:rsidR="00A77B3E" w:rsidRDefault="00680B8F">
      <w:pPr>
        <w:spacing w:before="120" w:after="120" w:line="360" w:lineRule="auto"/>
        <w:ind w:left="4535"/>
        <w:jc w:val="left"/>
        <w:sectPr w:rsidR="00A77B3E">
          <w:footerReference w:type="default" r:id="rId11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74A9B">
        <w:t>Załącznik Nr 2 do Uchwały Nr ..............</w:t>
      </w:r>
      <w:r w:rsidR="00E74A9B">
        <w:br/>
        <w:t>Zarządu Powiatu Tczewskiego</w:t>
      </w:r>
      <w:r w:rsidR="00E74A9B">
        <w:br/>
        <w:t>z dnia ........................</w:t>
      </w:r>
      <w:r w:rsidR="00E74A9B">
        <w:br/>
      </w:r>
      <w:hyperlink r:id="rId12" w:history="1">
        <w:r w:rsidR="00E74A9B">
          <w:rPr>
            <w:rStyle w:val="Hipercze"/>
            <w:color w:val="auto"/>
            <w:u w:val="none"/>
          </w:rPr>
          <w:t>Zalacznik2.pdf</w:t>
        </w:r>
      </w:hyperlink>
    </w:p>
    <w:p w:rsidR="00680B8F" w:rsidRDefault="00680B8F">
      <w:pPr>
        <w:pStyle w:val="Normal0"/>
        <w:rPr>
          <w:color w:val="000000"/>
        </w:rPr>
      </w:pPr>
    </w:p>
    <w:p w:rsidR="00680B8F" w:rsidRDefault="00E74A9B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680B8F" w:rsidRDefault="00E74A9B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 xml:space="preserve">Rada Powiatu Tczewskiego </w:t>
      </w:r>
      <w:r>
        <w:rPr>
          <w:color w:val="000000"/>
        </w:rPr>
        <w:t>uchwałą nr XXV/152/12 z dnia 28 sierpnia 2012 r. przyjęła do realizacji Powiatowy Program Profilaktyki Zakażeń Wirusem Brodawczaka Ludzkiego HPV „Chronię życie przed rakiem” na lata 2012-2017.</w:t>
      </w:r>
    </w:p>
    <w:p w:rsidR="00680B8F" w:rsidRDefault="00E74A9B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Zgodnie z art. 48</w:t>
      </w:r>
      <w:r>
        <w:rPr>
          <w:color w:val="000000"/>
          <w:lang w:bidi="pl-PL"/>
        </w:rPr>
        <w:t>b</w:t>
      </w:r>
      <w:r>
        <w:rPr>
          <w:color w:val="000000"/>
        </w:rPr>
        <w:t> ust. </w:t>
      </w:r>
      <w:r>
        <w:rPr>
          <w:color w:val="000000"/>
          <w:lang w:bidi="pl-PL"/>
        </w:rPr>
        <w:t>1 i 2</w:t>
      </w:r>
      <w:r>
        <w:rPr>
          <w:color w:val="000000"/>
        </w:rPr>
        <w:t xml:space="preserve"> ustawy z dnia 27 sierpnia </w:t>
      </w:r>
      <w:r>
        <w:rPr>
          <w:color w:val="000000"/>
        </w:rPr>
        <w:t>2004 roku o świadczeniach opieki zdrowotnej finansowanych ze środków publicznych (Dz. U. z 20</w:t>
      </w:r>
      <w:r>
        <w:rPr>
          <w:color w:val="000000"/>
          <w:lang w:bidi="pl-PL"/>
        </w:rPr>
        <w:t>16</w:t>
      </w:r>
      <w:r>
        <w:rPr>
          <w:color w:val="000000"/>
        </w:rPr>
        <w:t> r.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 xml:space="preserve">poz. </w:t>
      </w:r>
      <w:r>
        <w:rPr>
          <w:color w:val="000000"/>
          <w:lang w:bidi="pl-PL"/>
        </w:rPr>
        <w:t>1793</w:t>
      </w:r>
      <w:r>
        <w:rPr>
          <w:color w:val="000000"/>
        </w:rPr>
        <w:t> z późn. zm.)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 xml:space="preserve">w przypadku programów </w:t>
      </w:r>
      <w:r>
        <w:rPr>
          <w:color w:val="000000"/>
          <w:lang w:bidi="pl-PL"/>
        </w:rPr>
        <w:t xml:space="preserve">polityki zdrowotnej </w:t>
      </w:r>
      <w:r>
        <w:rPr>
          <w:color w:val="000000"/>
        </w:rPr>
        <w:t>wyboru realizatora programu dokonuje się w drodze konkursu ofert</w:t>
      </w:r>
      <w:r>
        <w:rPr>
          <w:color w:val="000000"/>
          <w:lang w:bidi="pl-PL"/>
        </w:rPr>
        <w:t xml:space="preserve">. Ogłoszenie konkursowe </w:t>
      </w:r>
      <w:r>
        <w:rPr>
          <w:color w:val="000000"/>
          <w:lang w:bidi="pl-PL"/>
        </w:rPr>
        <w:t>jedn</w:t>
      </w:r>
      <w:r>
        <w:rPr>
          <w:color w:val="000000"/>
          <w:lang w:bidi="pl-PL"/>
        </w:rPr>
        <w:t xml:space="preserve">ostka samorządu terytorialnego ogłaszająca konkurs </w:t>
      </w:r>
      <w:r>
        <w:rPr>
          <w:color w:val="000000"/>
          <w:lang w:bidi="pl-PL"/>
        </w:rPr>
        <w:t>zamieszcza w swojej siedzibie  i na swojej stronie internetowej co najmniej na 15 dni przed upływem wyznaczonego terminu składania ofert.</w:t>
      </w:r>
    </w:p>
    <w:p w:rsidR="00680B8F" w:rsidRDefault="00E74A9B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  <w:lang w:bidi="pl-PL"/>
        </w:rPr>
        <w:t>W pierwszym konkursie ofert, ogłoszonym na podstawie uchwały Nr 115</w:t>
      </w:r>
      <w:r>
        <w:rPr>
          <w:color w:val="000000"/>
          <w:lang w:bidi="pl-PL"/>
        </w:rPr>
        <w:t>/381/2017 Zarządu Powiatu Tczewskiego z dnia 9 lutego 2017 r., dokonano wyboru czterech realizatorów, którzy są świadczeniodawcami w zakresie podstawowej opieki lekarskiej dla około 55 % szacunkowej liczby dziewcząt z rocznika urodzenia 2005 zamieszkującyc</w:t>
      </w:r>
      <w:r>
        <w:rPr>
          <w:color w:val="000000"/>
          <w:lang w:bidi="pl-PL"/>
        </w:rPr>
        <w:t xml:space="preserve">h na terenie powiatu tczewskiego. Mając na uwadze zapewnienie właściwego dostępu do proponowanych, w ramach przedmiotowego programu  polityki zdrowotnej, świadczeń zdrowotnych oraz w celu jak najpełniejszej realizacji </w:t>
      </w:r>
      <w:r>
        <w:rPr>
          <w:color w:val="000000"/>
        </w:rPr>
        <w:t>Powiatow</w:t>
      </w:r>
      <w:r>
        <w:rPr>
          <w:color w:val="000000"/>
          <w:lang w:bidi="pl-PL"/>
        </w:rPr>
        <w:t>ego</w:t>
      </w:r>
      <w:r>
        <w:rPr>
          <w:color w:val="000000"/>
        </w:rPr>
        <w:t xml:space="preserve"> Program</w:t>
      </w:r>
      <w:r>
        <w:rPr>
          <w:color w:val="000000"/>
          <w:lang w:bidi="pl-PL"/>
        </w:rPr>
        <w:t>u</w:t>
      </w:r>
      <w:r>
        <w:rPr>
          <w:color w:val="000000"/>
        </w:rPr>
        <w:t xml:space="preserve"> Profilaktyki Zaka</w:t>
      </w:r>
      <w:r>
        <w:rPr>
          <w:color w:val="000000"/>
        </w:rPr>
        <w:t>żeń Wirusem Brodawczaka Ludzkiego HPV „Chronię życie przed rakiem”</w:t>
      </w:r>
      <w:r>
        <w:rPr>
          <w:color w:val="000000"/>
          <w:lang w:bidi="pl-PL"/>
        </w:rPr>
        <w:t xml:space="preserve"> zdecydowano o ogłoszeniu drugiego konkursu. </w:t>
      </w:r>
    </w:p>
    <w:p w:rsidR="00680B8F" w:rsidRDefault="00E74A9B">
      <w:pPr>
        <w:pStyle w:val="Normal0"/>
        <w:spacing w:before="240" w:after="240" w:line="360" w:lineRule="auto"/>
        <w:ind w:left="283" w:firstLine="227"/>
        <w:rPr>
          <w:color w:val="000000"/>
        </w:rPr>
      </w:pPr>
      <w:r>
        <w:rPr>
          <w:color w:val="000000"/>
        </w:rPr>
        <w:t>W związku z powyższym podjęcie uchwały jest uzasadnione.</w:t>
      </w:r>
    </w:p>
    <w:sectPr w:rsidR="00680B8F" w:rsidSect="00680B8F">
      <w:footerReference w:type="default" r:id="rId13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8F" w:rsidRDefault="00680B8F" w:rsidP="00680B8F">
      <w:r>
        <w:separator/>
      </w:r>
    </w:p>
  </w:endnote>
  <w:endnote w:type="continuationSeparator" w:id="0">
    <w:p w:rsidR="00680B8F" w:rsidRDefault="00680B8F" w:rsidP="0068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680B8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left"/>
            <w:rPr>
              <w:sz w:val="18"/>
            </w:rPr>
          </w:pPr>
          <w:r>
            <w:rPr>
              <w:sz w:val="18"/>
            </w:rPr>
            <w:t>Id: 22E586E1-9777-46CD-8A4D-7A64CB8A883F.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B8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80B8F">
            <w:rPr>
              <w:sz w:val="18"/>
            </w:rPr>
            <w:fldChar w:fldCharType="end"/>
          </w:r>
        </w:p>
      </w:tc>
    </w:tr>
  </w:tbl>
  <w:p w:rsidR="00680B8F" w:rsidRDefault="00680B8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680B8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22E586E1-9777-46CD-8A4D-7A64CB8A883F.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B8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80B8F">
            <w:rPr>
              <w:sz w:val="18"/>
            </w:rPr>
            <w:fldChar w:fldCharType="end"/>
          </w:r>
        </w:p>
      </w:tc>
    </w:tr>
  </w:tbl>
  <w:p w:rsidR="00680B8F" w:rsidRDefault="00680B8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680B8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left"/>
            <w:rPr>
              <w:sz w:val="18"/>
            </w:rPr>
          </w:pPr>
          <w:r>
            <w:rPr>
              <w:sz w:val="18"/>
            </w:rPr>
            <w:t>Id: 22E586E1-9777-46</w:t>
          </w:r>
          <w:r>
            <w:rPr>
              <w:sz w:val="18"/>
            </w:rPr>
            <w:t>CD-8A4D-7A64CB8A883F.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B8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80B8F">
            <w:rPr>
              <w:sz w:val="18"/>
            </w:rPr>
            <w:fldChar w:fldCharType="end"/>
          </w:r>
        </w:p>
      </w:tc>
    </w:tr>
  </w:tbl>
  <w:p w:rsidR="00680B8F" w:rsidRDefault="00680B8F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680B8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left"/>
            <w:rPr>
              <w:sz w:val="18"/>
            </w:rPr>
          </w:pPr>
          <w:r>
            <w:rPr>
              <w:sz w:val="18"/>
            </w:rPr>
            <w:t>Id: 22E586E1-9777-46CD-8A4D-7A64CB8A883F.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80B8F" w:rsidRDefault="00E74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B8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80B8F">
            <w:rPr>
              <w:sz w:val="18"/>
            </w:rPr>
            <w:fldChar w:fldCharType="end"/>
          </w:r>
        </w:p>
      </w:tc>
    </w:tr>
  </w:tbl>
  <w:p w:rsidR="00680B8F" w:rsidRDefault="00680B8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8F" w:rsidRDefault="00680B8F" w:rsidP="00680B8F">
      <w:r>
        <w:separator/>
      </w:r>
    </w:p>
  </w:footnote>
  <w:footnote w:type="continuationSeparator" w:id="0">
    <w:p w:rsidR="00680B8F" w:rsidRDefault="00680B8F" w:rsidP="0068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B8F"/>
    <w:rsid w:val="00680B8F"/>
    <w:rsid w:val="00E7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B8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680B8F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hyperlink" Target="file:///C:\Users\bciewiertnia\Downloads\Zalacznik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bciewiertnia\Downloads\Zalacznik1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drugiego konkursu ofert na wybór realizatorów szczepień profilaktycznych przeciw wirusowi HPV typ 16, 18, 6, 11 dziewcząt urodzonych w 2005 r. w ramach Powiatowego Programu Profilaktyki Zakażeń Wirusem Brodawczaka Ludzkiego HPV „Chronię życie przed rakiem”</dc:subject>
  <dc:creator>bsinkiewicz</dc:creator>
  <cp:lastModifiedBy>bciewiertnia</cp:lastModifiedBy>
  <cp:revision>2</cp:revision>
  <dcterms:created xsi:type="dcterms:W3CDTF">2017-03-22T10:07:00Z</dcterms:created>
  <dcterms:modified xsi:type="dcterms:W3CDTF">2017-03-22T10:07:00Z</dcterms:modified>
  <cp:category>Akt prawny</cp:category>
</cp:coreProperties>
</file>