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F32BF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F32BF6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F32BF6">
      <w:pPr>
        <w:keepNext/>
        <w:spacing w:after="480"/>
        <w:jc w:val="center"/>
        <w:rPr>
          <w:b/>
        </w:rPr>
      </w:pPr>
      <w:r>
        <w:rPr>
          <w:b/>
        </w:rPr>
        <w:t>w sprawie ogłoszenia otwartego konkursu ofert na wsparcie realizacji zadań publicznych Powiatu Tczewskiego w zakresie edukacji ekologicznej i działań proekologicznych</w:t>
      </w:r>
    </w:p>
    <w:p w:rsidR="00A77B3E" w:rsidRDefault="00F32BF6">
      <w:pPr>
        <w:keepLines/>
        <w:spacing w:before="120" w:after="120"/>
        <w:ind w:firstLine="227"/>
      </w:pPr>
      <w:r>
        <w:t xml:space="preserve">Na podstawie art. 32 ust. 1 ustawy z dnia 5 czerwca 1998 r. o samorządzie powiatowym (Dz. U. z 2016 r. poz. 814, poz. 1579) oraz art. 13 ust. 1 ustawy z dnia 24 kwietnia 2003 r. o działalności pożytku publicznego i o wolontariacie (Dz. U. z 2016 r. poz. 1817), w związku z § 10 ust. 2 pkt 1  Wieloletniego Programu Współpracy Powiatu Tczewskiego z Organizacjami Pozarządowymi oraz Podmiotami, o których mowa w art. 3 ust. 3 ustawy o działalności pożytku publicznego i o wolontariacie na lata 2016-2019, stanowiącego załącznik do uchwały Nr XII/82/2015 Rady Powiatu Tczewskiego z dnia 30 listopada 2015 r. w sprawie przyjęcia Wieloletniego Programu Współpracy Powiatu Tczewskiego z Organizacjami Pozarządowymi oraz Podmiotami, o których mowa w art. 3 ust. 3 ustawy o działalności pożytku publicznego i o wolontariacie na lata 2016-2019, </w:t>
      </w:r>
      <w:r>
        <w:rPr>
          <w:b/>
        </w:rPr>
        <w:t xml:space="preserve">Zarząd Powiatu Tczewskiego </w:t>
      </w:r>
      <w:r>
        <w:t>przy udziale niżej wymienionych członków Zarządu:</w:t>
      </w:r>
    </w:p>
    <w:p w:rsidR="00A77B3E" w:rsidRDefault="00F32BF6">
      <w:pPr>
        <w:keepLines/>
        <w:spacing w:before="120" w:after="120"/>
        <w:ind w:left="227" w:hanging="113"/>
      </w:pPr>
      <w:r>
        <w:t>- Tadeusza Dzwonkowskiego </w:t>
      </w:r>
      <w:r>
        <w:tab/>
        <w:t xml:space="preserve"> – </w:t>
      </w:r>
      <w:r>
        <w:tab/>
        <w:t xml:space="preserve"> Starosty Tczewskiego </w:t>
      </w:r>
    </w:p>
    <w:p w:rsidR="00A77B3E" w:rsidRDefault="00F32BF6">
      <w:pPr>
        <w:keepLines/>
        <w:spacing w:before="120" w:after="120"/>
        <w:ind w:left="227" w:hanging="113"/>
      </w:pPr>
      <w:r>
        <w:t>- Witolda Sosnowskiego </w:t>
      </w:r>
      <w:r>
        <w:tab/>
        <w:t xml:space="preserve"> – </w:t>
      </w:r>
      <w:r>
        <w:tab/>
        <w:t xml:space="preserve"> Wicestarosty </w:t>
      </w:r>
    </w:p>
    <w:p w:rsidR="00A77B3E" w:rsidRDefault="00F32BF6">
      <w:pPr>
        <w:keepLines/>
        <w:spacing w:before="120" w:after="120"/>
        <w:ind w:left="227" w:hanging="113"/>
      </w:pPr>
      <w:r>
        <w:t>- Grażyny Antczak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F32BF6">
      <w:pPr>
        <w:keepLines/>
        <w:spacing w:before="120" w:after="120"/>
        <w:ind w:left="227" w:hanging="113"/>
      </w:pPr>
      <w:r>
        <w:t>- Adama Klimczaka </w:t>
      </w:r>
      <w:r>
        <w:tab/>
      </w:r>
      <w:r>
        <w:tab/>
        <w:t xml:space="preserve"> – </w:t>
      </w:r>
      <w:r>
        <w:tab/>
        <w:t xml:space="preserve"> Członka Zarządu </w:t>
      </w:r>
    </w:p>
    <w:p w:rsidR="00A77B3E" w:rsidRDefault="00F32BF6">
      <w:pPr>
        <w:keepLines/>
        <w:spacing w:before="120" w:after="120"/>
        <w:ind w:left="227" w:hanging="113"/>
      </w:pPr>
      <w:r>
        <w:t>- Stanisława Smolińskiego </w:t>
      </w:r>
      <w:r>
        <w:tab/>
        <w:t xml:space="preserve"> – </w:t>
      </w:r>
      <w:r>
        <w:tab/>
        <w:t xml:space="preserve"> Członka Zarządu </w:t>
      </w:r>
    </w:p>
    <w:p w:rsidR="00A77B3E" w:rsidRDefault="00F32BF6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F32BF6">
      <w:pPr>
        <w:keepLines/>
        <w:spacing w:before="120" w:after="120"/>
        <w:ind w:firstLine="340"/>
      </w:pPr>
      <w:r>
        <w:rPr>
          <w:b/>
        </w:rPr>
        <w:t>§ 1. </w:t>
      </w:r>
      <w:r>
        <w:t>1. Ogłasza się otwarty konkurs ofert na wsparcie realizacji zadań publicznych Powiatu Tczewskiego w zakresie edukacji ekologicznej i działań proekologicznych, przewidzianych do realizacji w okresie  od 1marca 2017 r. do 31 grudnia 2017 r.</w:t>
      </w:r>
    </w:p>
    <w:p w:rsidR="00A77B3E" w:rsidRDefault="00F32BF6">
      <w:pPr>
        <w:keepLines/>
        <w:spacing w:before="120" w:after="120"/>
        <w:ind w:firstLine="340"/>
      </w:pPr>
      <w:r>
        <w:t>2. Treść ogłoszenia stanowi załącznik do niniejszej uchwały.</w:t>
      </w:r>
    </w:p>
    <w:p w:rsidR="00A77B3E" w:rsidRDefault="00F32BF6">
      <w:pPr>
        <w:keepLines/>
        <w:spacing w:before="120" w:after="120"/>
        <w:ind w:firstLine="340"/>
      </w:pPr>
      <w:r>
        <w:t>3. Ogłoszenie zamieszcza się w Biuletynie Informacji Publicznej http://bip.powiat.tczew.pl, na stronie powiatowej http://ngo.powiat.tczew.pl oraz na tablicy ogłoszeń w siedzibie Starostwa Powiatowego w Tczewie.</w:t>
      </w:r>
    </w:p>
    <w:p w:rsidR="00A77B3E" w:rsidRDefault="00F32BF6">
      <w:pPr>
        <w:keepLines/>
        <w:spacing w:before="120" w:after="120"/>
        <w:ind w:firstLine="340"/>
      </w:pPr>
      <w:r>
        <w:rPr>
          <w:b/>
        </w:rPr>
        <w:t>§ 2. </w:t>
      </w:r>
      <w:r>
        <w:t> Wykonanie uchwały powierza się Wydziałowi Zdrowia, Spraw Społecznych i PFRON Starostwa Powiatowego w Tczewie.</w:t>
      </w:r>
    </w:p>
    <w:p w:rsidR="00A77B3E" w:rsidRDefault="00F32BF6">
      <w:pPr>
        <w:keepLines/>
        <w:spacing w:before="120" w:after="120"/>
        <w:ind w:firstLine="340"/>
      </w:pPr>
      <w:r>
        <w:rPr>
          <w:b/>
        </w:rPr>
        <w:t>§ 3. </w:t>
      </w:r>
      <w:r>
        <w:t> Uchwała wchodzi w życie z dniem podjęcia.</w:t>
      </w:r>
    </w:p>
    <w:p w:rsidR="00A77B3E" w:rsidRDefault="00F32BF6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32BF6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32BF6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32BF6">
      <w:pPr>
        <w:spacing w:before="360" w:after="360"/>
        <w:ind w:left="283" w:firstLine="227"/>
        <w:jc w:val="right"/>
      </w:pPr>
      <w:r>
        <w:t>................................................................</w:t>
      </w:r>
    </w:p>
    <w:p w:rsidR="00A77B3E" w:rsidRDefault="00F32BF6">
      <w:pPr>
        <w:spacing w:before="360" w:after="360"/>
        <w:ind w:left="283" w:firstLine="227"/>
        <w:jc w:val="right"/>
        <w:sectPr w:rsidR="00A77B3E">
          <w:footerReference w:type="default" r:id="rId7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  <w:r>
        <w:t>................................................................</w:t>
      </w:r>
    </w:p>
    <w:p w:rsidR="00F32BF6" w:rsidRPr="00F32BF6" w:rsidRDefault="005E7A43" w:rsidP="00F32BF6">
      <w:pPr>
        <w:spacing w:before="120" w:after="120" w:line="360" w:lineRule="auto"/>
        <w:ind w:left="4535"/>
        <w:jc w:val="left"/>
      </w:pPr>
      <w:fldSimple w:instr="">
        <w:r w:rsidR="00F32BF6">
          <w:t xml:space="preserve"> </w:t>
        </w:r>
      </w:fldSimple>
      <w:r w:rsidR="00F32BF6">
        <w:t>Załącznik do Uchwały Nr .......................</w:t>
      </w:r>
      <w:r w:rsidR="00F32BF6">
        <w:br/>
        <w:t>Zarządu Powiatu Tczewskiego</w:t>
      </w:r>
      <w:r w:rsidR="00F32BF6">
        <w:br/>
        <w:t>z dnia .............................................</w:t>
      </w:r>
    </w:p>
    <w:p w:rsidR="00F32BF6" w:rsidRPr="001C306D" w:rsidRDefault="00F32BF6" w:rsidP="00F32BF6">
      <w:pPr>
        <w:pStyle w:val="Tytu"/>
        <w:jc w:val="left"/>
        <w:rPr>
          <w:color w:val="000000"/>
          <w:sz w:val="22"/>
          <w:szCs w:val="22"/>
        </w:rPr>
      </w:pPr>
    </w:p>
    <w:p w:rsidR="00F32BF6" w:rsidRPr="001C306D" w:rsidRDefault="00F32BF6" w:rsidP="00F32BF6">
      <w:pPr>
        <w:pStyle w:val="Tytu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ZARZĄD POWIATU TCZEWSKIEGO</w:t>
      </w:r>
    </w:p>
    <w:p w:rsidR="00F32BF6" w:rsidRDefault="00F32BF6" w:rsidP="00F32BF6">
      <w:pPr>
        <w:spacing w:before="120"/>
        <w:jc w:val="center"/>
        <w:rPr>
          <w:b/>
          <w:color w:val="000000"/>
          <w:szCs w:val="22"/>
        </w:rPr>
      </w:pPr>
      <w:r w:rsidRPr="001C306D">
        <w:rPr>
          <w:b/>
          <w:color w:val="000000"/>
          <w:szCs w:val="22"/>
        </w:rPr>
        <w:t xml:space="preserve">ogłasza otwarty konkurs ofert na wsparcie realizacji zadań publicznych Powiatu Tczewskiego w zakresie </w:t>
      </w:r>
      <w:r>
        <w:rPr>
          <w:b/>
          <w:color w:val="000000"/>
          <w:szCs w:val="22"/>
        </w:rPr>
        <w:t>edukacji ekologicznej i działań proekologicznych</w:t>
      </w:r>
    </w:p>
    <w:p w:rsidR="00F32BF6" w:rsidRPr="001C306D" w:rsidRDefault="00F32BF6" w:rsidP="00F32BF6">
      <w:pPr>
        <w:spacing w:before="120"/>
        <w:jc w:val="center"/>
        <w:rPr>
          <w:b/>
          <w:color w:val="000000"/>
          <w:szCs w:val="22"/>
        </w:rPr>
      </w:pPr>
      <w:r w:rsidRPr="001C306D">
        <w:rPr>
          <w:b/>
          <w:color w:val="000000"/>
          <w:szCs w:val="22"/>
        </w:rPr>
        <w:t xml:space="preserve">w okresie </w:t>
      </w:r>
      <w:r w:rsidRPr="001C306D">
        <w:rPr>
          <w:b/>
          <w:szCs w:val="22"/>
        </w:rPr>
        <w:t xml:space="preserve">od 1 </w:t>
      </w:r>
      <w:r>
        <w:rPr>
          <w:b/>
          <w:szCs w:val="22"/>
        </w:rPr>
        <w:t>marca</w:t>
      </w:r>
      <w:r w:rsidRPr="001C306D">
        <w:rPr>
          <w:b/>
          <w:szCs w:val="22"/>
        </w:rPr>
        <w:t xml:space="preserve"> 2017 r. do 31 grudnia 2017 r.</w:t>
      </w:r>
    </w:p>
    <w:p w:rsidR="00F32BF6" w:rsidRPr="001C306D" w:rsidRDefault="00F32BF6" w:rsidP="00F32BF6">
      <w:pPr>
        <w:rPr>
          <w:szCs w:val="22"/>
        </w:rPr>
      </w:pPr>
    </w:p>
    <w:p w:rsidR="00F32BF6" w:rsidRPr="001C306D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>Konkurs odbywa się zgodnie z przepisami ustawy z dnia 24 kwietnia 2003 r. o działalności pożytku publicznego i o wolontariacie (Dz. U. z 2016 r. poz. 1817).</w:t>
      </w:r>
    </w:p>
    <w:p w:rsidR="00F32BF6" w:rsidRPr="001C306D" w:rsidRDefault="00F32BF6" w:rsidP="00F32BF6">
      <w:pPr>
        <w:pStyle w:val="NormalnyWeb"/>
        <w:numPr>
          <w:ilvl w:val="0"/>
          <w:numId w:val="4"/>
        </w:numPr>
        <w:spacing w:before="120" w:beforeAutospacing="0" w:after="120" w:afterAutospacing="0"/>
        <w:ind w:left="308" w:hanging="308"/>
        <w:rPr>
          <w:rFonts w:ascii="Times New Roman" w:hAnsi="Times New Roman" w:cs="Times New Roman"/>
          <w:b/>
          <w:i/>
          <w:strike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Rodzaj zadania publicznego – 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>edukacja ekologiczna i działania proekologiczne</w:t>
      </w:r>
    </w:p>
    <w:p w:rsidR="00F32BF6" w:rsidRPr="0093531A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3531A">
        <w:rPr>
          <w:rFonts w:ascii="Times New Roman" w:hAnsi="Times New Roman" w:cs="Times New Roman"/>
          <w:color w:val="000000"/>
          <w:sz w:val="22"/>
          <w:szCs w:val="22"/>
        </w:rPr>
        <w:t xml:space="preserve">W ramach konkursu wspierane będą zadania publiczne Powiatu Tczewskiego w zakresie edukacji ekologicznej i działań proekologicznych: </w:t>
      </w:r>
    </w:p>
    <w:p w:rsidR="00F32BF6" w:rsidRPr="0093531A" w:rsidRDefault="00F32BF6" w:rsidP="00F32BF6">
      <w:pPr>
        <w:pStyle w:val="Akapitzlist"/>
        <w:numPr>
          <w:ilvl w:val="0"/>
          <w:numId w:val="13"/>
        </w:numPr>
        <w:spacing w:before="120" w:after="120"/>
        <w:ind w:left="700" w:hanging="350"/>
        <w:contextualSpacing w:val="0"/>
        <w:jc w:val="both"/>
        <w:rPr>
          <w:sz w:val="22"/>
          <w:szCs w:val="22"/>
        </w:rPr>
      </w:pPr>
      <w:r w:rsidRPr="0093531A">
        <w:rPr>
          <w:sz w:val="22"/>
          <w:szCs w:val="22"/>
        </w:rPr>
        <w:t>organizowanie akcji ekologicznych, w tym konkursów ekologicznych, zajęć, konferencji, wystaw, imprez ekologicznych dla mieszkańców powiatu, w szczególności o charakterze otwartym</w:t>
      </w:r>
      <w:r>
        <w:rPr>
          <w:sz w:val="22"/>
          <w:szCs w:val="22"/>
        </w:rPr>
        <w:t>;</w:t>
      </w:r>
    </w:p>
    <w:p w:rsidR="00F32BF6" w:rsidRPr="0093531A" w:rsidRDefault="00F32BF6" w:rsidP="00F32BF6">
      <w:pPr>
        <w:pStyle w:val="Akapitzlist"/>
        <w:numPr>
          <w:ilvl w:val="0"/>
          <w:numId w:val="13"/>
        </w:numPr>
        <w:tabs>
          <w:tab w:val="left" w:pos="714"/>
        </w:tabs>
        <w:ind w:left="714" w:hanging="350"/>
        <w:contextualSpacing w:val="0"/>
        <w:jc w:val="both"/>
        <w:rPr>
          <w:sz w:val="22"/>
          <w:szCs w:val="22"/>
        </w:rPr>
      </w:pPr>
      <w:r w:rsidRPr="0093531A">
        <w:rPr>
          <w:sz w:val="22"/>
          <w:szCs w:val="22"/>
        </w:rPr>
        <w:t>promocja nowoczesnych niskoemisyjnych źródeł ciepła; propagowanie konieczności oszczędzania energii ciepłowniczej i elektrycznej; uświadamianie o szkodliwości spalania odpadów oraz paliw niskiej emisji w paleniskach domowych; uświadamianie społeczeństwa o korzyściach płynących z użytkowania scentralizowanej sieci ciepłowniczej, termomodernizacji i innych działań związanych z ograniczaniem emisji niskiej.</w:t>
      </w:r>
    </w:p>
    <w:p w:rsidR="00F32BF6" w:rsidRPr="001C306D" w:rsidRDefault="00F32BF6" w:rsidP="00F32BF6">
      <w:pPr>
        <w:pStyle w:val="NormalnyWeb"/>
        <w:numPr>
          <w:ilvl w:val="0"/>
          <w:numId w:val="4"/>
        </w:numPr>
        <w:spacing w:before="120" w:beforeAutospacing="0" w:after="120" w:afterAutospacing="0"/>
        <w:ind w:left="294" w:hanging="294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Wysokość środków przeznaczonych na realizację zadania </w:t>
      </w:r>
    </w:p>
    <w:p w:rsidR="00F32BF6" w:rsidRPr="001C306D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Z budżetu Powiatu Tczewskiego na realizację zadania w ramach niniejszego konkursu zamierza się przeznaczyć kwotę 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>5</w:t>
      </w:r>
      <w:r w:rsidRPr="001C306D">
        <w:rPr>
          <w:rFonts w:ascii="Times New Roman" w:hAnsi="Times New Roman" w:cs="Times New Roman"/>
          <w:b/>
          <w:color w:val="auto"/>
          <w:sz w:val="22"/>
          <w:szCs w:val="22"/>
        </w:rPr>
        <w:t>.000,00</w:t>
      </w: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pięć </w:t>
      </w:r>
      <w:r w:rsidRPr="001C306D">
        <w:rPr>
          <w:rFonts w:ascii="Times New Roman" w:hAnsi="Times New Roman" w:cs="Times New Roman"/>
          <w:color w:val="auto"/>
          <w:sz w:val="22"/>
          <w:szCs w:val="22"/>
        </w:rPr>
        <w:t>tysięcy) zł na wydatki bieżące, tj. z wyłączeniem nakładów inwestycyjnych.</w:t>
      </w:r>
    </w:p>
    <w:p w:rsidR="00F32BF6" w:rsidRPr="001C306D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Informacja o zrealizowanych zadaniach z zakresu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edukacji ekologicznej i działań proekologicznych</w:t>
      </w:r>
      <w:r w:rsidRPr="00C8071C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>w roku bieżącym i poprzednim, w tym wysokość udzielonych dotacji z budżetu Powiatu Tczewskiego:</w:t>
      </w:r>
    </w:p>
    <w:p w:rsidR="00F32BF6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1C306D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Rok 2016</w:t>
      </w:r>
    </w:p>
    <w:p w:rsidR="00F32BF6" w:rsidRPr="0075299B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Dotacje przyznano 2 podmiotom na realizację 2 zadań na łączną kwotę 5.000,00 zł. Dotacje otrzymały:</w:t>
      </w:r>
    </w:p>
    <w:p w:rsidR="00F32BF6" w:rsidRPr="0075299B" w:rsidRDefault="00F32BF6" w:rsidP="00F32BF6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1)</w:t>
      </w:r>
      <w:r>
        <w:rPr>
          <w:i/>
          <w:color w:val="auto"/>
          <w:sz w:val="22"/>
          <w:szCs w:val="22"/>
        </w:rPr>
        <w:tab/>
        <w:t xml:space="preserve">Stowarzyszenie Centrum Aktywnych – Gniew, nazwa </w:t>
      </w:r>
      <w:r w:rsidRPr="0075299B">
        <w:rPr>
          <w:i/>
          <w:color w:val="auto"/>
          <w:sz w:val="22"/>
          <w:szCs w:val="22"/>
        </w:rPr>
        <w:t>zadania: V Powiat</w:t>
      </w:r>
      <w:r>
        <w:rPr>
          <w:i/>
          <w:color w:val="auto"/>
          <w:sz w:val="22"/>
          <w:szCs w:val="22"/>
        </w:rPr>
        <w:t>owy Konkurs Wiedzy Ekologicznej, wysokość dotacji: 3.500,00 zł;</w:t>
      </w:r>
    </w:p>
    <w:p w:rsidR="00F32BF6" w:rsidRPr="00835472" w:rsidRDefault="00F32BF6" w:rsidP="00F32BF6">
      <w:pPr>
        <w:pStyle w:val="Default"/>
        <w:spacing w:before="120" w:after="120"/>
        <w:ind w:left="705" w:hanging="341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>2)</w:t>
      </w:r>
      <w:r>
        <w:rPr>
          <w:i/>
          <w:color w:val="auto"/>
          <w:sz w:val="22"/>
          <w:szCs w:val="22"/>
        </w:rPr>
        <w:tab/>
        <w:t>Pomorski Oddział Okręgowy</w:t>
      </w:r>
      <w:r w:rsidRPr="0075299B">
        <w:rPr>
          <w:i/>
          <w:color w:val="auto"/>
          <w:sz w:val="22"/>
          <w:szCs w:val="22"/>
        </w:rPr>
        <w:t xml:space="preserve"> Polskiego Czerwonego Krzyża</w:t>
      </w:r>
      <w:r>
        <w:rPr>
          <w:i/>
          <w:color w:val="auto"/>
          <w:sz w:val="22"/>
          <w:szCs w:val="22"/>
        </w:rPr>
        <w:t>, nazwa zadania:</w:t>
      </w:r>
      <w:r w:rsidRPr="0075299B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„EKO </w:t>
      </w:r>
      <w:r w:rsidRPr="0075299B">
        <w:rPr>
          <w:i/>
          <w:color w:val="auto"/>
          <w:sz w:val="22"/>
          <w:szCs w:val="22"/>
        </w:rPr>
        <w:t>maluchy – przyrody zuchy” – edukacja ekologiczna i działania proekologiczne polegające na zorganizowaniu akcji ekolo</w:t>
      </w:r>
      <w:r>
        <w:rPr>
          <w:i/>
          <w:color w:val="auto"/>
          <w:sz w:val="22"/>
          <w:szCs w:val="22"/>
        </w:rPr>
        <w:t xml:space="preserve">gicznej dla mieszkańców powiatu,  wysokość dotacji: </w:t>
      </w:r>
      <w:r w:rsidRPr="0075299B">
        <w:rPr>
          <w:i/>
          <w:color w:val="auto"/>
          <w:sz w:val="22"/>
          <w:szCs w:val="22"/>
        </w:rPr>
        <w:t>1.500,00 zł</w:t>
      </w:r>
      <w:r>
        <w:rPr>
          <w:i/>
          <w:color w:val="auto"/>
          <w:sz w:val="22"/>
          <w:szCs w:val="22"/>
        </w:rPr>
        <w:t>.</w:t>
      </w:r>
    </w:p>
    <w:p w:rsidR="00F32BF6" w:rsidRPr="007C0403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Rok 2015</w:t>
      </w:r>
    </w:p>
    <w:p w:rsidR="00F32BF6" w:rsidRPr="007C0403" w:rsidRDefault="00F32BF6" w:rsidP="00F32BF6">
      <w:pPr>
        <w:pStyle w:val="NormalnyWeb"/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Dotacje przyznano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2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podmiotom na realizację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3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zadań na łączną kwotę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8.300</w:t>
      </w:r>
      <w:r w:rsidRPr="007C0403">
        <w:rPr>
          <w:rFonts w:ascii="Times New Roman" w:hAnsi="Times New Roman" w:cs="Times New Roman"/>
          <w:i/>
          <w:color w:val="auto"/>
          <w:sz w:val="22"/>
          <w:szCs w:val="22"/>
        </w:rPr>
        <w:t xml:space="preserve"> zł. Dotacje otrzymały:</w:t>
      </w:r>
    </w:p>
    <w:p w:rsidR="00F32BF6" w:rsidRDefault="00F32BF6" w:rsidP="00F32BF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t>Stowarzyszenie</w:t>
      </w:r>
      <w:r w:rsidRPr="004A21A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Centrum Aktywnych-Gniew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pierwsze zadanie: </w:t>
      </w:r>
      <w:r w:rsidRPr="004A21AD">
        <w:rPr>
          <w:rFonts w:ascii="Times New Roman" w:hAnsi="Times New Roman" w:cs="Times New Roman"/>
          <w:i/>
          <w:color w:val="000000"/>
          <w:sz w:val="22"/>
          <w:szCs w:val="22"/>
        </w:rPr>
        <w:t>IV Powiatowy Konkurs Wiedzy Ekologicznej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wysokość dotacji:</w:t>
      </w:r>
      <w:r w:rsidRPr="004A21A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4.800,00 zł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 xml:space="preserve">; drugie zadanie:  Kampania </w:t>
      </w:r>
      <w:r w:rsidRPr="004A21AD">
        <w:rPr>
          <w:rFonts w:ascii="Times New Roman" w:hAnsi="Times New Roman" w:cs="Times New Roman"/>
          <w:i/>
          <w:color w:val="000000"/>
          <w:sz w:val="22"/>
          <w:szCs w:val="22"/>
        </w:rPr>
        <w:t>edukacyjna-Stop niskiej emisji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, wysokość dotacji: 1.500,00 zł;</w:t>
      </w:r>
    </w:p>
    <w:p w:rsidR="00F32BF6" w:rsidRPr="00E201D8" w:rsidRDefault="00F32BF6" w:rsidP="00F32BF6">
      <w:pPr>
        <w:pStyle w:val="NormalnyWeb"/>
        <w:numPr>
          <w:ilvl w:val="0"/>
          <w:numId w:val="14"/>
        </w:numPr>
        <w:spacing w:before="120" w:beforeAutospacing="0" w:after="120" w:afterAutospacing="0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</w:rPr>
        <w:lastRenderedPageBreak/>
        <w:t>Tczewskie Wodne Ochotnicze Pogotowie Ratunkowe, nazwa zadania: Czyste rzeki – czyste sumienie, wysokość dotacji: 2.000,00 zł.</w:t>
      </w:r>
    </w:p>
    <w:p w:rsidR="00F32BF6" w:rsidRPr="001C306D" w:rsidRDefault="00F32BF6" w:rsidP="00F32BF6">
      <w:pPr>
        <w:pStyle w:val="NormalnyWeb"/>
        <w:numPr>
          <w:ilvl w:val="0"/>
          <w:numId w:val="4"/>
        </w:numPr>
        <w:spacing w:before="0" w:beforeAutospacing="0" w:after="0" w:afterAutospacing="0"/>
        <w:ind w:left="322" w:hanging="336"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b/>
          <w:i/>
          <w:color w:val="auto"/>
          <w:sz w:val="22"/>
          <w:szCs w:val="22"/>
        </w:rPr>
        <w:t>Warunki uczestnictwa w konkursie i zasady przygotowania oferty</w:t>
      </w:r>
    </w:p>
    <w:p w:rsidR="00F32BF6" w:rsidRPr="001C306D" w:rsidRDefault="00F32BF6" w:rsidP="00F32BF6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Konkurs adresowany jest do organizacji pozarządowych oraz podmiotów wymienionych w art. 3 ust. 3 ustawy z dnia 24 kwietnia 2003 r. o działalności pożytku publicznego i o wolontariacie prowadzących działalność statutową w sferze objętej konkursem. </w:t>
      </w:r>
    </w:p>
    <w:p w:rsidR="00F32BF6" w:rsidRPr="0075299B" w:rsidRDefault="00F32BF6" w:rsidP="00F32BF6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5299B">
        <w:rPr>
          <w:rFonts w:ascii="Times New Roman" w:hAnsi="Times New Roman" w:cs="Times New Roman"/>
          <w:color w:val="auto"/>
          <w:sz w:val="22"/>
          <w:szCs w:val="22"/>
        </w:rPr>
        <w:t xml:space="preserve">Konkurs dotyczy projektów realizowanych </w:t>
      </w:r>
      <w:r w:rsidRPr="0075299B">
        <w:rPr>
          <w:rFonts w:ascii="Times New Roman" w:hAnsi="Times New Roman" w:cs="Times New Roman"/>
          <w:b/>
          <w:color w:val="auto"/>
          <w:sz w:val="22"/>
          <w:szCs w:val="22"/>
        </w:rPr>
        <w:t xml:space="preserve">od dnia 1 marca 2017 r. do dnia 31 grudnia 2017 r. </w:t>
      </w:r>
    </w:p>
    <w:p w:rsidR="00F32BF6" w:rsidRPr="001C306D" w:rsidRDefault="00F32BF6" w:rsidP="00F32BF6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i/>
          <w:color w:val="auto"/>
          <w:sz w:val="22"/>
          <w:szCs w:val="22"/>
        </w:rPr>
        <w:t>O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pis poszczególnych działań w zakresie realizacji zadania publicznego, harmonogram oraz kalkulacja przewidywanych kosztów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nie może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dotyczyć okresu wcześniejszego niż 1 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marca 2017 r.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 i późniejszego niż 31 grudnia 2017 r. </w:t>
      </w:r>
    </w:p>
    <w:p w:rsidR="00F32BF6" w:rsidRPr="001C306D" w:rsidRDefault="00F32BF6" w:rsidP="00F32BF6">
      <w:pPr>
        <w:pStyle w:val="NormalnyWeb"/>
        <w:spacing w:before="120" w:beforeAutospacing="0" w:after="120" w:afterAutospacing="0"/>
        <w:ind w:left="308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>W sytuacji gdy działania oferenta wykraczają  poza ramy czasowe określone niniejszym konkursem, oferent może w ofercie konkursowej wspomnieć o pozostałych działaniach traktując je jako szerszy kontekst realizacji zadania. Działania te (wykraczające poza ramy czasowe niniejszego konkursu) nie powinny być ujmowane w harmonogramie ani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 </w:t>
      </w:r>
      <w:r w:rsidRPr="001C306D">
        <w:rPr>
          <w:rFonts w:ascii="Times New Roman" w:hAnsi="Times New Roman" w:cs="Times New Roman"/>
          <w:i/>
          <w:color w:val="auto"/>
          <w:sz w:val="22"/>
          <w:szCs w:val="22"/>
        </w:rPr>
        <w:t xml:space="preserve">w kalkulacji. </w:t>
      </w:r>
    </w:p>
    <w:p w:rsidR="00F32BF6" w:rsidRPr="001C306D" w:rsidRDefault="00F32BF6" w:rsidP="00F32BF6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>Zlecanie zadania publicznego odbędzie się w formie wsparcia jego realizacji. Udział innych środków finansowych, na które składają się środki finansowe własne i/lub środki finansowe z innych źródeł, musi stanowić co najmniej 5 % wnioskowanej kwoty dotacji.</w:t>
      </w:r>
    </w:p>
    <w:p w:rsidR="00F32BF6" w:rsidRPr="001C306D" w:rsidRDefault="00F32BF6" w:rsidP="00F32BF6">
      <w:pPr>
        <w:pStyle w:val="NormalnyWeb"/>
        <w:numPr>
          <w:ilvl w:val="0"/>
          <w:numId w:val="2"/>
        </w:numPr>
        <w:spacing w:before="120" w:beforeAutospacing="0" w:after="120" w:afterAutospacing="0"/>
        <w:ind w:left="308" w:hanging="33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C306D">
        <w:rPr>
          <w:rFonts w:ascii="Times New Roman" w:hAnsi="Times New Roman" w:cs="Times New Roman"/>
          <w:color w:val="auto"/>
          <w:sz w:val="22"/>
          <w:szCs w:val="22"/>
        </w:rPr>
        <w:t xml:space="preserve">W sytuacji, gdy oferent wnosi do realizacji zadania wkład niefinansowy osobowy (świadczenie wolontariusza) – wyceny pracy wolontariusza należy dokonać w oparciu o obowiązujące stawki rynkowe. </w:t>
      </w:r>
    </w:p>
    <w:p w:rsidR="00F32BF6" w:rsidRDefault="00F32BF6" w:rsidP="00F32BF6">
      <w:pPr>
        <w:pStyle w:val="NormalnyWeb"/>
        <w:numPr>
          <w:ilvl w:val="0"/>
          <w:numId w:val="2"/>
        </w:numPr>
        <w:spacing w:before="120" w:beforeAutospacing="0" w:after="120" w:afterAutospacing="0"/>
        <w:ind w:left="284" w:hanging="29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Ofertę realizacji zadania publicznego należy sporządzić w formie papierowej –</w:t>
      </w: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>według wzoru określonego w załączniku nr 1 do rozporządzenia Ministra Rodziny, Pracy i Polityki Społecznej z dnia 17 sierpnia 2016 r. w sprawie wzorów ofert i ramowych wzorów umów dotyczących realizacji zadań publicznych oraz wzorów sprawozdań z wykonania tych zadań (Dz. U. z 2016 r. poz. 1300</w:t>
      </w:r>
      <w:r>
        <w:rPr>
          <w:rFonts w:ascii="Times New Roman" w:hAnsi="Times New Roman" w:cs="Times New Roman"/>
          <w:color w:val="000000"/>
          <w:sz w:val="22"/>
          <w:szCs w:val="22"/>
        </w:rPr>
        <w:t>), z zastrzeżeniem pkt 6.</w:t>
      </w:r>
    </w:p>
    <w:p w:rsidR="00F32BF6" w:rsidRPr="0075299B" w:rsidRDefault="00F32BF6" w:rsidP="00F32BF6">
      <w:pPr>
        <w:pStyle w:val="NormalnyWeb"/>
        <w:numPr>
          <w:ilvl w:val="0"/>
          <w:numId w:val="2"/>
        </w:numPr>
        <w:spacing w:before="0" w:beforeAutospacing="0" w:after="0" w:afterAutospacing="0"/>
        <w:ind w:left="284" w:hanging="295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We wzorze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 oferty realizacji zadania publicznego</w:t>
      </w:r>
      <w:r w:rsidRPr="009C550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poszerzono katalog oświadczeń w zakresie posiadanego nr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rachunku bankowego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oraz realizacji zadania z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>zachowaniem za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sad legalności, gospodarności i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>celowości.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75299B">
        <w:rPr>
          <w:rFonts w:ascii="Times New Roman" w:hAnsi="Times New Roman" w:cs="Times New Roman"/>
          <w:color w:val="000000"/>
          <w:sz w:val="22"/>
          <w:szCs w:val="22"/>
        </w:rPr>
        <w:t xml:space="preserve">Wzór oferty dostępny jest w Biuletynie Informacji Publicznej </w:t>
      </w:r>
      <w:hyperlink r:id="rId8" w:history="1">
        <w:r w:rsidRPr="0075299B">
          <w:rPr>
            <w:rStyle w:val="Hipercze"/>
            <w:rFonts w:ascii="Times New Roman" w:hAnsi="Times New Roman" w:cs="Times New Roman"/>
            <w:sz w:val="22"/>
            <w:szCs w:val="22"/>
          </w:rPr>
          <w:t>http://bip.powiat.tczew.pl</w:t>
        </w:r>
      </w:hyperlink>
      <w:r w:rsidRPr="0075299B">
        <w:rPr>
          <w:rFonts w:ascii="Times New Roman" w:hAnsi="Times New Roman" w:cs="Times New Roman"/>
          <w:color w:val="000000"/>
          <w:sz w:val="22"/>
          <w:szCs w:val="22"/>
        </w:rPr>
        <w:t xml:space="preserve"> oraz na stronie powiatowej </w:t>
      </w:r>
      <w:hyperlink r:id="rId9" w:history="1">
        <w:r w:rsidRPr="0075299B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 w:rsidRPr="0075299B">
        <w:rPr>
          <w:rFonts w:ascii="Times New Roman" w:hAnsi="Times New Roman" w:cs="Times New Roman"/>
          <w:color w:val="000000"/>
          <w:sz w:val="22"/>
          <w:szCs w:val="22"/>
        </w:rPr>
        <w:t xml:space="preserve"> w zakładce: Konkursy ofert &gt; Druki i wzory formularzy. </w:t>
      </w:r>
    </w:p>
    <w:p w:rsidR="00F32BF6" w:rsidRPr="00467FDC" w:rsidRDefault="00F32BF6" w:rsidP="00F32BF6">
      <w:pPr>
        <w:pStyle w:val="NormalnyWeb"/>
        <w:spacing w:before="0" w:beforeAutospacing="0" w:after="120" w:afterAutospacing="0"/>
        <w:ind w:left="28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467FDC">
        <w:rPr>
          <w:rFonts w:ascii="Times New Roman" w:hAnsi="Times New Roman" w:cs="Times New Roman"/>
          <w:color w:val="000000"/>
          <w:sz w:val="22"/>
          <w:szCs w:val="22"/>
        </w:rPr>
        <w:t>Podmiot składający ofertę na formularzu wygenerowanym z innej strony</w:t>
      </w:r>
      <w:r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 aniżeli ze strony </w:t>
      </w:r>
      <w:hyperlink r:id="rId10" w:history="1">
        <w:r w:rsidRPr="00467FDC">
          <w:rPr>
            <w:rStyle w:val="Hipercze"/>
            <w:rFonts w:ascii="Times New Roman" w:hAnsi="Times New Roman" w:cs="Times New Roman"/>
            <w:sz w:val="22"/>
            <w:szCs w:val="22"/>
          </w:rPr>
          <w:t>http://bip.powiat.tczew.pl</w:t>
        </w:r>
      </w:hyperlink>
      <w:r w:rsidRPr="00467FDC">
        <w:rPr>
          <w:rFonts w:ascii="Times New Roman" w:hAnsi="Times New Roman" w:cs="Times New Roman"/>
          <w:sz w:val="22"/>
          <w:szCs w:val="22"/>
        </w:rPr>
        <w:t xml:space="preserve"> 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>lub</w:t>
      </w:r>
      <w:r w:rsidRPr="00467FDC">
        <w:rPr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r w:rsidRPr="00467FDC">
          <w:rPr>
            <w:rStyle w:val="Hipercze"/>
            <w:rFonts w:ascii="Times New Roman" w:hAnsi="Times New Roman" w:cs="Times New Roman"/>
            <w:sz w:val="22"/>
            <w:szCs w:val="22"/>
          </w:rPr>
          <w:t>http://ngo.powiat.tczew.pl</w:t>
        </w:r>
      </w:hyperlink>
      <w:r>
        <w:rPr>
          <w:rFonts w:ascii="Times New Roman" w:hAnsi="Times New Roman" w:cs="Times New Roman"/>
          <w:sz w:val="22"/>
          <w:szCs w:val="22"/>
        </w:rPr>
        <w:t>,</w:t>
      </w:r>
      <w:r w:rsidRPr="00467FD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zobowiązany jest 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uzupełnienia oferty</w:t>
      </w:r>
      <w:r w:rsidRPr="00467FDC">
        <w:rPr>
          <w:rFonts w:ascii="Times New Roman" w:hAnsi="Times New Roman" w:cs="Times New Roman"/>
          <w:color w:val="000000"/>
          <w:sz w:val="22"/>
          <w:szCs w:val="22"/>
        </w:rPr>
        <w:t xml:space="preserve"> o wymagane oświadczenia.</w:t>
      </w:r>
    </w:p>
    <w:p w:rsidR="00F32BF6" w:rsidRPr="001C306D" w:rsidRDefault="00F32BF6" w:rsidP="00F32BF6">
      <w:pPr>
        <w:pStyle w:val="NormalnyWeb"/>
        <w:numPr>
          <w:ilvl w:val="0"/>
          <w:numId w:val="2"/>
        </w:numPr>
        <w:spacing w:before="0" w:beforeAutospacing="0" w:after="120" w:afterAutospacing="0"/>
        <w:ind w:left="294" w:hanging="3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Formularz oferty należy wypełnić w sposób przejrzysty i czytelny. Ofertę należy wypełnić wyłącznie w białych pustych polach, zgodnie z instrukcjami umieszczonymi przy poszczególnych polach lub w przypisach. W przypadku pól, które nie dotyczą danej oferty, należy wpisać „nie dotyczy” lub przekreślić pole. </w:t>
      </w:r>
    </w:p>
    <w:p w:rsidR="00F32BF6" w:rsidRPr="00B12B05" w:rsidRDefault="00F32BF6" w:rsidP="00F32BF6">
      <w:pPr>
        <w:pStyle w:val="NormalnyWeb"/>
        <w:spacing w:before="0" w:beforeAutospacing="0" w:after="120" w:afterAutospacing="0"/>
        <w:ind w:left="29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12B05">
        <w:rPr>
          <w:rFonts w:ascii="Times New Roman" w:hAnsi="Times New Roman" w:cs="Times New Roman"/>
          <w:color w:val="000000"/>
          <w:sz w:val="22"/>
          <w:szCs w:val="22"/>
        </w:rPr>
        <w:t>Ponadto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w ofercie</w:t>
      </w:r>
      <w:r w:rsidRPr="00B12B05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:rsidR="00F32BF6" w:rsidRPr="001C306D" w:rsidRDefault="00F32BF6" w:rsidP="00F32BF6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12B05">
        <w:rPr>
          <w:rFonts w:ascii="Times New Roman" w:hAnsi="Times New Roman" w:cs="Times New Roman"/>
          <w:b/>
          <w:color w:val="000000"/>
          <w:sz w:val="22"/>
          <w:szCs w:val="22"/>
        </w:rPr>
        <w:t>w pkt II.4.</w:t>
      </w:r>
      <w:r w:rsidRPr="00B12B0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12B05">
        <w:rPr>
          <w:rFonts w:ascii="Times New Roman" w:hAnsi="Times New Roman" w:cs="Times New Roman"/>
          <w:i/>
          <w:color w:val="000000"/>
          <w:sz w:val="22"/>
          <w:szCs w:val="22"/>
        </w:rPr>
        <w:t>Przedmiot działalności pożytku publicznego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należy wpisać cały zakres działalności pożytku publicznego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oferenta 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a nie tylko związany z danym zadaniem, w podziale na działalność nieodpłatną i odpłatną, zgodnie ze statutem lub innym dokumentem wewnętrznym regulującym tę sferę; </w:t>
      </w:r>
    </w:p>
    <w:p w:rsidR="00F32BF6" w:rsidRPr="001C306D" w:rsidRDefault="00F32BF6" w:rsidP="00F32BF6">
      <w:pPr>
        <w:pStyle w:val="NormalnyWeb"/>
        <w:numPr>
          <w:ilvl w:val="0"/>
          <w:numId w:val="6"/>
        </w:numPr>
        <w:spacing w:before="120" w:beforeAutospacing="0" w:after="120" w:afterAutospacing="0"/>
        <w:ind w:left="65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>w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pkt IV.5. </w:t>
      </w:r>
      <w:r w:rsidRPr="00B12B05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Opis zakładanych rezultatów realizacji zadania publicznego 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należy obowiązkowo </w:t>
      </w:r>
      <w:r>
        <w:rPr>
          <w:rFonts w:ascii="Times New Roman" w:hAnsi="Times New Roman" w:cs="Times New Roman"/>
          <w:color w:val="000000"/>
          <w:sz w:val="22"/>
          <w:szCs w:val="22"/>
        </w:rPr>
        <w:t>podać d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odatkowe informacje dotyczące rezultatów realizacji zadania publicznego; </w:t>
      </w:r>
    </w:p>
    <w:p w:rsidR="00F32BF6" w:rsidRPr="001C306D" w:rsidRDefault="00F32BF6" w:rsidP="00F32BF6">
      <w:pPr>
        <w:pStyle w:val="NormalnyWeb"/>
        <w:spacing w:before="120" w:beforeAutospacing="0" w:after="120" w:afterAutospacing="0"/>
        <w:ind w:left="652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lastRenderedPageBreak/>
        <w:t xml:space="preserve">W tabeli należy podać wskaźniki, za pomocą których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oferent realizujący zadanie będzie sprawdzał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, czy realizacja zadania przebiega zgodnie z zakładanym planem. Źródłem informacji o osiągnięciu wskaźnika mogą być np. listy obecności, testy wiedzy, zdjęcia, filmy – w zależności od rodzaju rezultatu, jaki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oferent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chce osiągnąć.</w:t>
      </w:r>
    </w:p>
    <w:p w:rsidR="00F32BF6" w:rsidRPr="001C306D" w:rsidRDefault="00F32BF6" w:rsidP="00F32BF6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  <w:r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Niepodanie tych informacji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będzie powodem formalnego odrzucenia oferty.</w:t>
      </w:r>
    </w:p>
    <w:p w:rsidR="00F32BF6" w:rsidRPr="001C306D" w:rsidRDefault="00F32BF6" w:rsidP="00F32BF6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>w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1C306D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pkt IV.8. </w:t>
      </w:r>
      <w:r w:rsidRPr="002A37A5">
        <w:rPr>
          <w:rFonts w:ascii="Times New Roman" w:hAnsi="Times New Roman" w:cs="Times New Roman"/>
          <w:i/>
          <w:color w:val="000000"/>
          <w:sz w:val="22"/>
          <w:szCs w:val="22"/>
        </w:rPr>
        <w:t>Kalkulacja przewidywanych kosztów na rok …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– przy sporządzaniu kalkulacji przewidywanych kosztów realizacji zadania w tabeli nie należy wypełniać kolumny pn. 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>z wkładu rzeczowego (w zł)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8),9)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;</w:t>
      </w:r>
    </w:p>
    <w:p w:rsidR="00F32BF6" w:rsidRPr="001C306D" w:rsidRDefault="00F32BF6" w:rsidP="00F32BF6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Jeżeli oferent przy realizacji zadania przewiduje wykorzystanie zasobów rzeczowych informacje w tym zakresie, w tym zasady oraz sposób wykorzystania wkładu rzeczowego, </w:t>
      </w:r>
      <w:r>
        <w:rPr>
          <w:rFonts w:ascii="Times New Roman" w:hAnsi="Times New Roman" w:cs="Times New Roman"/>
          <w:i/>
          <w:color w:val="000000"/>
          <w:sz w:val="22"/>
          <w:szCs w:val="22"/>
        </w:rPr>
        <w:t>może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opisać w pkt </w:t>
      </w:r>
      <w:r w:rsidRPr="001C306D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IV.13. 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oferty. </w:t>
      </w:r>
    </w:p>
    <w:p w:rsidR="00F32BF6" w:rsidRPr="001C306D" w:rsidRDefault="00F32BF6" w:rsidP="00F32BF6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przy sporządzaniu kalkulacji zadania (tabela w pkt IV.8.) oraz określaniu źródeł finansowania zadania (tabela w pkt IV.9.) należy wypełnić wszystkie wymagane pola, a w polach, </w:t>
      </w:r>
      <w:r>
        <w:rPr>
          <w:rFonts w:ascii="Times New Roman" w:hAnsi="Times New Roman" w:cs="Times New Roman"/>
          <w:color w:val="000000"/>
          <w:sz w:val="22"/>
          <w:szCs w:val="22"/>
        </w:rPr>
        <w:t>których oferta nie dotyczy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>, wpisać „nie dotyczy” lub je przekreślić;</w:t>
      </w:r>
    </w:p>
    <w:p w:rsidR="00F32BF6" w:rsidRPr="001C306D" w:rsidRDefault="00F32BF6" w:rsidP="00F32BF6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>W związku z powyższym w polach, w których wartość liczbowa lub procentowa wynosi 0,00 (zero) należy wpisać „0”, a w kolumnie pn. z wkładu rzeczowego (w zł)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vertAlign w:val="superscript"/>
        </w:rPr>
        <w:t>8),9)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</w:rPr>
        <w:t xml:space="preserve"> należy wpisać „nie dotyczy” lub przekreślić to pole.</w:t>
      </w:r>
    </w:p>
    <w:p w:rsidR="00F32BF6" w:rsidRPr="001C306D" w:rsidRDefault="00F32BF6" w:rsidP="00F32BF6">
      <w:pPr>
        <w:pStyle w:val="NormalnyWeb"/>
        <w:spacing w:before="0" w:beforeAutospacing="0" w:after="120" w:afterAutospacing="0"/>
        <w:ind w:left="654"/>
        <w:jc w:val="both"/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</w:pPr>
      <w:r w:rsidRPr="001C306D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Niewypełnienie </w:t>
      </w:r>
      <w:r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>lub nieprzekreślenie pola</w:t>
      </w:r>
      <w:r w:rsidRPr="001C306D">
        <w:rPr>
          <w:rFonts w:ascii="Times New Roman" w:hAnsi="Times New Roman" w:cs="Times New Roman"/>
          <w:i/>
          <w:color w:val="000000"/>
          <w:sz w:val="22"/>
          <w:szCs w:val="22"/>
          <w:u w:val="single"/>
        </w:rPr>
        <w:t xml:space="preserve"> będzie powodem formalnego odrzucenia oferty.</w:t>
      </w:r>
    </w:p>
    <w:p w:rsidR="00F32BF6" w:rsidRDefault="00F32BF6" w:rsidP="00F32BF6">
      <w:pPr>
        <w:pStyle w:val="NormalnyWeb"/>
        <w:numPr>
          <w:ilvl w:val="0"/>
          <w:numId w:val="6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składając oświadczenia w końcowej części oferty </w:t>
      </w:r>
      <w:r>
        <w:rPr>
          <w:rFonts w:ascii="Times New Roman" w:hAnsi="Times New Roman" w:cs="Times New Roman"/>
          <w:color w:val="000000"/>
          <w:sz w:val="22"/>
          <w:szCs w:val="22"/>
        </w:rPr>
        <w:t>należy</w:t>
      </w: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skreślić niewłaściwe odpowiedzi i pozostawić prawidłowe.</w:t>
      </w:r>
    </w:p>
    <w:p w:rsidR="00F32BF6" w:rsidRPr="001C306D" w:rsidRDefault="00F32BF6" w:rsidP="00F32BF6">
      <w:pPr>
        <w:pStyle w:val="NormalnyWeb"/>
        <w:numPr>
          <w:ilvl w:val="0"/>
          <w:numId w:val="2"/>
        </w:numPr>
        <w:spacing w:before="120" w:beforeAutospacing="0" w:after="0" w:afterAutospacing="0"/>
        <w:ind w:left="294" w:hanging="29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Oferta oraz wszelkie naniesione w niej poprawki, pod rygorem nieważności, wymagają podpisu/podpisów osoby/osób upoważnionych do składania oświadczeń woli w imieniu oferenta/oferentów. Oferta powinna być podpisana w sposób umożliwiający identyfikację osoby podpisującej (podpis czytelny lub opatrzony pieczątką osobową).</w:t>
      </w:r>
    </w:p>
    <w:p w:rsidR="00F32BF6" w:rsidRPr="001C306D" w:rsidRDefault="00F32BF6" w:rsidP="00F32BF6">
      <w:pPr>
        <w:pStyle w:val="NormalnyWeb"/>
        <w:numPr>
          <w:ilvl w:val="0"/>
          <w:numId w:val="2"/>
        </w:numPr>
        <w:spacing w:before="120" w:beforeAutospacing="0" w:after="0" w:afterAutospacing="0"/>
        <w:ind w:left="294" w:hanging="29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Do oferty należy dołączyć następujące załączniki:</w:t>
      </w:r>
    </w:p>
    <w:p w:rsidR="00F32BF6" w:rsidRPr="001C306D" w:rsidRDefault="00F32BF6" w:rsidP="00F32BF6">
      <w:pPr>
        <w:pStyle w:val="Akapitzlist"/>
        <w:numPr>
          <w:ilvl w:val="1"/>
          <w:numId w:val="1"/>
        </w:numPr>
        <w:tabs>
          <w:tab w:val="clear" w:pos="2040"/>
        </w:tabs>
        <w:autoSpaceDE w:val="0"/>
        <w:autoSpaceDN w:val="0"/>
        <w:adjustRightInd w:val="0"/>
        <w:spacing w:before="120" w:after="120"/>
        <w:ind w:left="644" w:hanging="350"/>
        <w:contextualSpacing w:val="0"/>
        <w:jc w:val="both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w przypadku gdy oferent nie jest zarejestrowany w </w:t>
      </w:r>
      <w:r w:rsidRPr="001C306D">
        <w:rPr>
          <w:sz w:val="22"/>
          <w:szCs w:val="22"/>
        </w:rPr>
        <w:t xml:space="preserve">Krajowym Rejestrze Sądowym –  </w:t>
      </w:r>
      <w:r w:rsidRPr="001C306D">
        <w:rPr>
          <w:color w:val="000000"/>
          <w:sz w:val="22"/>
          <w:szCs w:val="22"/>
        </w:rPr>
        <w:t>aktualny odpis z innego rejestru lub ewidencji</w:t>
      </w:r>
      <w:r w:rsidRPr="001C306D">
        <w:rPr>
          <w:color w:val="000000"/>
          <w:sz w:val="22"/>
          <w:szCs w:val="22"/>
          <w:vertAlign w:val="superscript"/>
        </w:rPr>
        <w:t xml:space="preserve"> </w:t>
      </w:r>
      <w:r w:rsidRPr="001C306D">
        <w:rPr>
          <w:color w:val="000000"/>
          <w:sz w:val="22"/>
          <w:szCs w:val="22"/>
        </w:rPr>
        <w:t>potwierdzający status prawny oferenta</w:t>
      </w:r>
      <w:r>
        <w:rPr>
          <w:color w:val="000000"/>
          <w:sz w:val="22"/>
          <w:szCs w:val="22"/>
        </w:rPr>
        <w:t xml:space="preserve"> i </w:t>
      </w:r>
      <w:r w:rsidRPr="001C306D">
        <w:rPr>
          <w:color w:val="000000"/>
          <w:sz w:val="22"/>
          <w:szCs w:val="22"/>
        </w:rPr>
        <w:t>umocowanie osób go reprezentujących</w:t>
      </w:r>
      <w:r>
        <w:rPr>
          <w:color w:val="000000"/>
          <w:sz w:val="22"/>
          <w:szCs w:val="22"/>
        </w:rPr>
        <w:t xml:space="preserve"> </w:t>
      </w:r>
      <w:r w:rsidRPr="001C306D">
        <w:rPr>
          <w:color w:val="000000"/>
          <w:sz w:val="22"/>
          <w:szCs w:val="22"/>
        </w:rPr>
        <w:t>(</w:t>
      </w:r>
      <w:r w:rsidRPr="00496BD3">
        <w:rPr>
          <w:i/>
          <w:color w:val="000000"/>
          <w:sz w:val="22"/>
          <w:szCs w:val="22"/>
        </w:rPr>
        <w:t>odpis musi być zgodny z aktualnym stanem faktycznym i prawnym, niezależnie od tego, kiedy został wydany</w:t>
      </w:r>
      <w:r w:rsidRPr="001C306D">
        <w:rPr>
          <w:color w:val="000000"/>
          <w:sz w:val="22"/>
          <w:szCs w:val="22"/>
        </w:rPr>
        <w:t>);</w:t>
      </w:r>
    </w:p>
    <w:p w:rsidR="00F32BF6" w:rsidRPr="001C306D" w:rsidRDefault="00F32BF6" w:rsidP="00F32BF6">
      <w:pPr>
        <w:pStyle w:val="Akapitzlist"/>
        <w:numPr>
          <w:ilvl w:val="1"/>
          <w:numId w:val="1"/>
        </w:numPr>
        <w:tabs>
          <w:tab w:val="clear" w:pos="2040"/>
        </w:tabs>
        <w:autoSpaceDE w:val="0"/>
        <w:autoSpaceDN w:val="0"/>
        <w:adjustRightInd w:val="0"/>
        <w:spacing w:before="120" w:after="120"/>
        <w:ind w:left="644" w:hanging="350"/>
        <w:contextualSpacing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 przypadku </w:t>
      </w:r>
      <w:r w:rsidRPr="001C306D">
        <w:rPr>
          <w:sz w:val="22"/>
          <w:szCs w:val="22"/>
        </w:rPr>
        <w:t>wyboru innego sposobu reprezen</w:t>
      </w:r>
      <w:r>
        <w:rPr>
          <w:sz w:val="22"/>
          <w:szCs w:val="22"/>
        </w:rPr>
        <w:t xml:space="preserve">tacji podmiotu niż wynikający z Krajowego Rejestru Sądowego, innego rejestru lub ewidencji </w:t>
      </w:r>
      <w:r w:rsidRPr="001C306D">
        <w:rPr>
          <w:sz w:val="22"/>
          <w:szCs w:val="22"/>
        </w:rPr>
        <w:t>–</w:t>
      </w:r>
      <w:r>
        <w:rPr>
          <w:sz w:val="22"/>
          <w:szCs w:val="22"/>
        </w:rPr>
        <w:t xml:space="preserve"> dokument potwierdzający </w:t>
      </w:r>
      <w:r w:rsidRPr="001C306D">
        <w:rPr>
          <w:color w:val="000000"/>
          <w:sz w:val="22"/>
          <w:szCs w:val="22"/>
        </w:rPr>
        <w:t>upoważnienie do działania w imieniu oferenta</w:t>
      </w:r>
      <w:r>
        <w:rPr>
          <w:color w:val="000000"/>
          <w:sz w:val="22"/>
          <w:szCs w:val="22"/>
        </w:rPr>
        <w:t>/oferentów</w:t>
      </w:r>
      <w:r>
        <w:rPr>
          <w:sz w:val="22"/>
          <w:szCs w:val="22"/>
        </w:rPr>
        <w:t>.</w:t>
      </w:r>
    </w:p>
    <w:p w:rsidR="00F32BF6" w:rsidRPr="001C306D" w:rsidRDefault="00F32BF6" w:rsidP="00F32BF6">
      <w:pPr>
        <w:tabs>
          <w:tab w:val="left" w:pos="280"/>
        </w:tabs>
        <w:autoSpaceDE w:val="0"/>
        <w:autoSpaceDN w:val="0"/>
        <w:adjustRightInd w:val="0"/>
        <w:spacing w:before="120"/>
        <w:ind w:left="266" w:firstLine="14"/>
        <w:rPr>
          <w:color w:val="000000"/>
          <w:szCs w:val="22"/>
        </w:rPr>
      </w:pPr>
      <w:r w:rsidRPr="001C306D">
        <w:rPr>
          <w:color w:val="000000"/>
          <w:szCs w:val="22"/>
        </w:rPr>
        <w:t>Załączone do oferty kopie dokumentów, z uwagi na złożone oświadczenie w części końcowej oferty, że wszystkie informacje podane w ofercie oraz załącznikach są zgodne z aktualnym stanem prawnym i faktycznym, nie wymagają poświadczenia zgodności z oryginałem, jednakże osoby oceniające ofertę mogą zażądać przedstawienia oryginału lub notarialnie potwierdzonej kopii dokumentu, gdy kopia jest nieczytelna lub budzi wątpliwości, co do jej prawdziwości, a oceniający nie może sprawdzić jej prawdziwości w inny sposób.</w:t>
      </w:r>
    </w:p>
    <w:p w:rsidR="00F32BF6" w:rsidRPr="00BC6B79" w:rsidRDefault="00F32BF6" w:rsidP="00F32BF6">
      <w:pPr>
        <w:pStyle w:val="Tekstpodstawowywcity"/>
        <w:numPr>
          <w:ilvl w:val="0"/>
          <w:numId w:val="2"/>
        </w:numPr>
        <w:spacing w:before="120" w:after="120"/>
        <w:ind w:left="294" w:hanging="308"/>
        <w:rPr>
          <w:bCs/>
          <w:color w:val="000000"/>
          <w:sz w:val="22"/>
          <w:szCs w:val="22"/>
        </w:rPr>
      </w:pPr>
      <w:r w:rsidRPr="001C306D">
        <w:rPr>
          <w:rStyle w:val="Pogrubienie"/>
          <w:b w:val="0"/>
          <w:color w:val="000000"/>
          <w:sz w:val="22"/>
          <w:szCs w:val="22"/>
        </w:rPr>
        <w:t>W przypadku składania przez jeden podmiot więcej niż jednej oferty, każdą ofertę należy złożyć w oddzielnej kopercie wraz z kompletem załączników.</w:t>
      </w:r>
    </w:p>
    <w:p w:rsidR="00F32BF6" w:rsidRPr="001C306D" w:rsidRDefault="00F32BF6" w:rsidP="00F32BF6">
      <w:pPr>
        <w:pStyle w:val="Tekstpodstawowywcity"/>
        <w:numPr>
          <w:ilvl w:val="0"/>
          <w:numId w:val="4"/>
        </w:numPr>
        <w:ind w:left="308" w:hanging="336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Termin i miejsce składania ofert</w:t>
      </w:r>
    </w:p>
    <w:p w:rsidR="00F32BF6" w:rsidRPr="001C306D" w:rsidRDefault="00F32BF6" w:rsidP="00F32BF6">
      <w:pPr>
        <w:pStyle w:val="Tekstpodstawowywcity"/>
        <w:numPr>
          <w:ilvl w:val="0"/>
          <w:numId w:val="3"/>
        </w:numPr>
        <w:spacing w:before="120"/>
        <w:ind w:left="308" w:hanging="336"/>
        <w:rPr>
          <w:bCs/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Oferty wraz z wymaganymi załącznikami należy składać w terminie </w:t>
      </w:r>
      <w:r w:rsidRPr="001C306D">
        <w:rPr>
          <w:rStyle w:val="Pogrubienie"/>
          <w:b w:val="0"/>
          <w:color w:val="000000"/>
          <w:sz w:val="22"/>
          <w:szCs w:val="22"/>
        </w:rPr>
        <w:t>do dnia</w:t>
      </w:r>
      <w:r w:rsidRPr="001C306D">
        <w:rPr>
          <w:rStyle w:val="Pogrubienie"/>
          <w:color w:val="000000"/>
          <w:sz w:val="22"/>
          <w:szCs w:val="22"/>
        </w:rPr>
        <w:t xml:space="preserve"> </w:t>
      </w:r>
      <w:r>
        <w:rPr>
          <w:rStyle w:val="Pogrubienie"/>
          <w:color w:val="000000"/>
          <w:sz w:val="22"/>
          <w:szCs w:val="22"/>
        </w:rPr>
        <w:t>16 stycznia 2017</w:t>
      </w:r>
      <w:r w:rsidRPr="001C306D">
        <w:rPr>
          <w:rStyle w:val="Pogrubienie"/>
          <w:color w:val="000000"/>
          <w:sz w:val="22"/>
          <w:szCs w:val="22"/>
        </w:rPr>
        <w:t xml:space="preserve"> r. (włącznie) do godz. 14:00</w:t>
      </w:r>
      <w:r w:rsidRPr="001C306D">
        <w:rPr>
          <w:rStyle w:val="Pogrubienie"/>
          <w:b w:val="0"/>
          <w:color w:val="000000"/>
          <w:sz w:val="22"/>
          <w:szCs w:val="22"/>
        </w:rPr>
        <w:t xml:space="preserve"> </w:t>
      </w:r>
      <w:r w:rsidRPr="001C306D">
        <w:rPr>
          <w:sz w:val="22"/>
          <w:szCs w:val="22"/>
        </w:rPr>
        <w:t>w zamkniętej, opisanej kopercie według schematu:</w:t>
      </w:r>
    </w:p>
    <w:p w:rsidR="00F32BF6" w:rsidRPr="001C306D" w:rsidRDefault="00F32BF6" w:rsidP="00F32BF6">
      <w:pPr>
        <w:pStyle w:val="Tekstpodstawowywcity"/>
        <w:ind w:left="306" w:firstLine="0"/>
        <w:rPr>
          <w:i/>
          <w:sz w:val="22"/>
          <w:szCs w:val="22"/>
        </w:rPr>
      </w:pPr>
      <w:r w:rsidRPr="001C306D">
        <w:rPr>
          <w:i/>
          <w:sz w:val="22"/>
          <w:szCs w:val="22"/>
        </w:rPr>
        <w:t>- nazwa oferenta z adresem,</w:t>
      </w:r>
    </w:p>
    <w:p w:rsidR="00F32BF6" w:rsidRPr="001C306D" w:rsidRDefault="00F32BF6" w:rsidP="00F32BF6">
      <w:pPr>
        <w:pStyle w:val="Tekstpodstawowywcity"/>
        <w:ind w:left="306" w:firstLine="0"/>
        <w:rPr>
          <w:rStyle w:val="Pogrubienie"/>
          <w:b w:val="0"/>
          <w:color w:val="000000"/>
          <w:sz w:val="22"/>
          <w:szCs w:val="22"/>
        </w:rPr>
      </w:pPr>
      <w:r w:rsidRPr="001C306D">
        <w:rPr>
          <w:i/>
          <w:sz w:val="22"/>
          <w:szCs w:val="22"/>
        </w:rPr>
        <w:t>- nazwa konkursu:</w:t>
      </w:r>
      <w:r w:rsidRPr="001C306D">
        <w:rPr>
          <w:sz w:val="22"/>
          <w:szCs w:val="22"/>
        </w:rPr>
        <w:t xml:space="preserve"> </w:t>
      </w:r>
      <w:r w:rsidRPr="001C306D">
        <w:rPr>
          <w:rStyle w:val="Pogrubienie"/>
          <w:b w:val="0"/>
          <w:color w:val="000000"/>
          <w:sz w:val="22"/>
          <w:szCs w:val="22"/>
        </w:rPr>
        <w:t>„</w:t>
      </w:r>
      <w:r w:rsidRPr="001C306D">
        <w:rPr>
          <w:rStyle w:val="Pogrubienie"/>
          <w:b w:val="0"/>
          <w:i/>
          <w:color w:val="000000"/>
          <w:sz w:val="22"/>
          <w:szCs w:val="22"/>
        </w:rPr>
        <w:t xml:space="preserve">Konkurs ofert – </w:t>
      </w:r>
      <w:r w:rsidRPr="00232ED6">
        <w:rPr>
          <w:i/>
          <w:sz w:val="22"/>
          <w:szCs w:val="22"/>
        </w:rPr>
        <w:t>edukacja ekologiczna i działania proekologiczne</w:t>
      </w:r>
      <w:r w:rsidRPr="001C306D">
        <w:rPr>
          <w:rStyle w:val="Pogrubienie"/>
          <w:b w:val="0"/>
          <w:i/>
          <w:color w:val="000000"/>
          <w:sz w:val="22"/>
          <w:szCs w:val="22"/>
        </w:rPr>
        <w:t xml:space="preserve"> 2017”.</w:t>
      </w:r>
    </w:p>
    <w:p w:rsidR="00F32BF6" w:rsidRPr="001C306D" w:rsidRDefault="00F32BF6" w:rsidP="00F32BF6">
      <w:pPr>
        <w:pStyle w:val="Tekstpodstawowywcity"/>
        <w:numPr>
          <w:ilvl w:val="0"/>
          <w:numId w:val="3"/>
        </w:numPr>
        <w:spacing w:before="120"/>
        <w:ind w:left="308" w:hanging="350"/>
        <w:rPr>
          <w:bCs/>
          <w:color w:val="000000"/>
          <w:sz w:val="22"/>
          <w:szCs w:val="22"/>
        </w:rPr>
      </w:pPr>
      <w:r w:rsidRPr="001C306D">
        <w:rPr>
          <w:rStyle w:val="Pogrubienie"/>
          <w:b w:val="0"/>
          <w:color w:val="000000"/>
          <w:sz w:val="22"/>
          <w:szCs w:val="22"/>
        </w:rPr>
        <w:lastRenderedPageBreak/>
        <w:t xml:space="preserve">Oferty należy składać w </w:t>
      </w:r>
      <w:r w:rsidRPr="001C306D">
        <w:rPr>
          <w:sz w:val="22"/>
          <w:szCs w:val="22"/>
        </w:rPr>
        <w:t>Biurze Obsługi Klienta Starostwa Powiatowego w Tczewie, ul. Piaskowa 2, 83-110 Tczew.</w:t>
      </w:r>
    </w:p>
    <w:p w:rsidR="00F32BF6" w:rsidRPr="001C306D" w:rsidRDefault="00F32BF6" w:rsidP="00F32BF6">
      <w:pPr>
        <w:pStyle w:val="Tekstpodstawowywcity"/>
        <w:numPr>
          <w:ilvl w:val="0"/>
          <w:numId w:val="3"/>
        </w:numPr>
        <w:spacing w:before="120" w:after="120"/>
        <w:ind w:left="312" w:hanging="352"/>
        <w:rPr>
          <w:bCs/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Oferta przesłana Pocztą Polską lub pocztą kurierską będzie traktowana jako złożona w terminie, jeżeli zostanie dostarczona do siedziby ogłaszającego konkurs do dnia </w:t>
      </w:r>
      <w:r>
        <w:rPr>
          <w:rStyle w:val="Pogrubienie"/>
          <w:b w:val="0"/>
          <w:color w:val="000000"/>
          <w:sz w:val="22"/>
          <w:szCs w:val="22"/>
        </w:rPr>
        <w:t>16 stycznia 2017</w:t>
      </w:r>
      <w:r w:rsidRPr="001C306D">
        <w:rPr>
          <w:rStyle w:val="Pogrubienie"/>
          <w:b w:val="0"/>
          <w:color w:val="000000"/>
          <w:sz w:val="22"/>
          <w:szCs w:val="22"/>
        </w:rPr>
        <w:t xml:space="preserve"> r. (włącznie) do godz. 14:00.</w:t>
      </w:r>
    </w:p>
    <w:p w:rsidR="00F32BF6" w:rsidRPr="001C306D" w:rsidRDefault="00F32BF6" w:rsidP="00F32BF6">
      <w:pPr>
        <w:pStyle w:val="Tekstpodstawowywcity"/>
        <w:spacing w:after="120"/>
        <w:ind w:hanging="28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V. Tryb i kryteria stosowane przy wyborze ofert</w:t>
      </w:r>
    </w:p>
    <w:p w:rsidR="00F32BF6" w:rsidRPr="001C306D" w:rsidRDefault="00F32BF6" w:rsidP="00F32BF6">
      <w:pPr>
        <w:pStyle w:val="Tekstpodstawowywcity"/>
        <w:tabs>
          <w:tab w:val="num" w:pos="308"/>
          <w:tab w:val="left" w:pos="3261"/>
        </w:tabs>
        <w:spacing w:after="120"/>
        <w:ind w:left="278" w:hanging="320"/>
        <w:rPr>
          <w:sz w:val="22"/>
          <w:szCs w:val="22"/>
        </w:rPr>
      </w:pPr>
      <w:r w:rsidRPr="001C306D">
        <w:rPr>
          <w:sz w:val="22"/>
          <w:szCs w:val="22"/>
        </w:rPr>
        <w:t>1.</w:t>
      </w:r>
      <w:r w:rsidRPr="001C306D">
        <w:rPr>
          <w:sz w:val="22"/>
          <w:szCs w:val="22"/>
        </w:rPr>
        <w:tab/>
        <w:t>Złożenie oferty nie jest równoznaczne z przyznaniem dotacji.</w:t>
      </w:r>
    </w:p>
    <w:p w:rsidR="00F32BF6" w:rsidRPr="001C306D" w:rsidRDefault="00F32BF6" w:rsidP="00F32BF6">
      <w:pPr>
        <w:pStyle w:val="Tekstpodstawowywcity"/>
        <w:tabs>
          <w:tab w:val="num" w:pos="308"/>
          <w:tab w:val="left" w:pos="3261"/>
        </w:tabs>
        <w:spacing w:after="120"/>
        <w:ind w:left="278" w:hanging="320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>2.</w:t>
      </w:r>
      <w:r w:rsidRPr="001C306D">
        <w:rPr>
          <w:sz w:val="22"/>
          <w:szCs w:val="22"/>
        </w:rPr>
        <w:tab/>
        <w:t xml:space="preserve">Złożone oferty będą podlegały ocenie formalnej i merytorycznej przeprowadzonej na podstawie kart oceny ofert, których wzory zostały określone przez Zarząd Powiatu Tczewskiego i opublikowane są </w:t>
      </w:r>
      <w:r w:rsidRPr="001C306D">
        <w:rPr>
          <w:color w:val="000000"/>
          <w:sz w:val="22"/>
          <w:szCs w:val="22"/>
        </w:rPr>
        <w:t xml:space="preserve">na stronie powiatowej </w:t>
      </w:r>
      <w:hyperlink r:id="rId12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sz w:val="22"/>
          <w:szCs w:val="22"/>
        </w:rPr>
        <w:t xml:space="preserve"> </w:t>
      </w:r>
      <w:r w:rsidRPr="001C306D">
        <w:rPr>
          <w:color w:val="000000"/>
          <w:sz w:val="22"/>
          <w:szCs w:val="22"/>
        </w:rPr>
        <w:t xml:space="preserve"> w zakładce: Konkursy ofert &gt; Druki i wzory formularzy.</w:t>
      </w:r>
    </w:p>
    <w:p w:rsidR="00F32BF6" w:rsidRPr="001C306D" w:rsidRDefault="00F32BF6" w:rsidP="00F32BF6">
      <w:pPr>
        <w:pStyle w:val="Tekstpodstawowywcity"/>
        <w:tabs>
          <w:tab w:val="num" w:pos="308"/>
          <w:tab w:val="left" w:pos="3261"/>
        </w:tabs>
        <w:spacing w:after="120"/>
        <w:ind w:left="278" w:hanging="32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3.</w:t>
      </w:r>
      <w:r w:rsidRPr="001C306D">
        <w:rPr>
          <w:color w:val="000000"/>
          <w:sz w:val="22"/>
          <w:szCs w:val="22"/>
        </w:rPr>
        <w:tab/>
        <w:t>Przyjmuje się następujące kryteria oceny:</w:t>
      </w:r>
    </w:p>
    <w:p w:rsidR="00F32BF6" w:rsidRPr="001C306D" w:rsidRDefault="00F32BF6" w:rsidP="00F32BF6">
      <w:pPr>
        <w:pStyle w:val="Tekstpodstawowywcity"/>
        <w:tabs>
          <w:tab w:val="num" w:pos="308"/>
          <w:tab w:val="left" w:pos="644"/>
        </w:tabs>
        <w:ind w:left="278" w:hanging="32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ab/>
        <w:t>1)</w:t>
      </w:r>
      <w:r w:rsidRPr="001C306D">
        <w:rPr>
          <w:color w:val="000000"/>
          <w:sz w:val="22"/>
          <w:szCs w:val="22"/>
        </w:rPr>
        <w:tab/>
        <w:t>kryteria oceny formalnej: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ofertę złożono w terminie określonym w ogłoszeniu konkursowym,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ofertę złożył uprawniony podmiot,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proponowane zadanie jest zgodne z zakresem konkursu – wpisuje się w rodzaj i okres realizacji zadania,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ofertę złożono na właściwym wzorze oferty realizacji zadania publicznego,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oferent, który wskazał jako jedno ze źródeł finansowania świadczenia pieniężne od odbiorców, prowadzi odpłatną działalność pożytku publicznego,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zakłada zapewnienie wymaganego wkładu finansowego,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formularz oferty został wypełniony w wymaganych polach,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została podpisana przez osoby uprawnione do reprezentowania oferenta,</w:t>
      </w:r>
    </w:p>
    <w:p w:rsidR="00F32BF6" w:rsidRPr="001C306D" w:rsidRDefault="00F32BF6" w:rsidP="00F32BF6">
      <w:pPr>
        <w:pStyle w:val="Tekstpodstawowywcity"/>
        <w:numPr>
          <w:ilvl w:val="0"/>
          <w:numId w:val="9"/>
        </w:numPr>
        <w:tabs>
          <w:tab w:val="left" w:pos="980"/>
        </w:tabs>
        <w:spacing w:after="120"/>
        <w:ind w:left="980" w:hanging="322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posiada wymagane załączniki;</w:t>
      </w:r>
    </w:p>
    <w:p w:rsidR="00F32BF6" w:rsidRPr="001C306D" w:rsidRDefault="00F32BF6" w:rsidP="00F32BF6">
      <w:pPr>
        <w:pStyle w:val="Tekstpodstawowywcity"/>
        <w:tabs>
          <w:tab w:val="left" w:pos="644"/>
          <w:tab w:val="left" w:pos="1022"/>
        </w:tabs>
        <w:ind w:firstLine="29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2)</w:t>
      </w:r>
      <w:r w:rsidRPr="001C306D">
        <w:rPr>
          <w:color w:val="000000"/>
          <w:sz w:val="22"/>
          <w:szCs w:val="22"/>
        </w:rPr>
        <w:tab/>
        <w:t>kryteria oceny merytorycznej: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wykazana potrzeba realizacji zadania publicznego </w:t>
      </w:r>
      <w:r w:rsidRPr="001C306D">
        <w:rPr>
          <w:color w:val="000000"/>
          <w:sz w:val="22"/>
          <w:szCs w:val="22"/>
        </w:rPr>
        <w:t>(0-5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adresaci zadania, w tym ich opis i liczba </w:t>
      </w:r>
      <w:r w:rsidRPr="001C306D">
        <w:rPr>
          <w:color w:val="000000"/>
          <w:sz w:val="22"/>
          <w:szCs w:val="22"/>
        </w:rPr>
        <w:t>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planowane działania w zakresie realizacji zadania i ich spójność z celami </w:t>
      </w:r>
      <w:r w:rsidRPr="001C306D">
        <w:rPr>
          <w:color w:val="000000"/>
          <w:sz w:val="22"/>
          <w:szCs w:val="22"/>
        </w:rPr>
        <w:t>(0-5 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zakładane  rezultaty realizacji zadania </w:t>
      </w:r>
      <w:r w:rsidRPr="001C306D">
        <w:rPr>
          <w:color w:val="000000"/>
          <w:sz w:val="22"/>
          <w:szCs w:val="22"/>
        </w:rPr>
        <w:t>(0-5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spójność opisu działań z harmonogramem </w:t>
      </w:r>
      <w:r w:rsidRPr="001C306D">
        <w:rPr>
          <w:color w:val="000000"/>
          <w:sz w:val="22"/>
          <w:szCs w:val="22"/>
        </w:rPr>
        <w:t>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4"/>
        <w:rPr>
          <w:color w:val="000000"/>
          <w:spacing w:val="-4"/>
          <w:sz w:val="22"/>
          <w:szCs w:val="22"/>
        </w:rPr>
      </w:pPr>
      <w:r w:rsidRPr="001C306D">
        <w:rPr>
          <w:color w:val="000000"/>
          <w:spacing w:val="-4"/>
          <w:sz w:val="22"/>
          <w:szCs w:val="22"/>
        </w:rPr>
        <w:t>kwalifikacje i/lub doświadczenie osób zaangażowanych w realizację zadania  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4"/>
        <w:rPr>
          <w:color w:val="000000"/>
          <w:spacing w:val="-4"/>
          <w:sz w:val="22"/>
          <w:szCs w:val="22"/>
        </w:rPr>
      </w:pPr>
      <w:r w:rsidRPr="001C306D">
        <w:rPr>
          <w:color w:val="000000"/>
          <w:spacing w:val="-4"/>
          <w:sz w:val="22"/>
          <w:szCs w:val="22"/>
        </w:rPr>
        <w:t>innowacyjność zadania (0 lub 1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008" w:hanging="378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spójność kosztorysu z opisem  poszczególnych działań i harmonogramem </w:t>
      </w:r>
      <w:r w:rsidRPr="001C306D">
        <w:rPr>
          <w:color w:val="000000"/>
          <w:sz w:val="22"/>
          <w:szCs w:val="22"/>
        </w:rPr>
        <w:t>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344" w:hanging="71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realność kosztów i poprawność ich wyliczeń 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344" w:hanging="71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udział dotacji w całkowitych kosztach zadania 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343" w:hanging="714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udział innych środków finansowych w stosunku do wnioskowanej dotacji </w:t>
      </w:r>
      <w:r w:rsidRPr="001C306D">
        <w:rPr>
          <w:color w:val="000000"/>
          <w:sz w:val="22"/>
          <w:szCs w:val="22"/>
        </w:rPr>
        <w:t>(0-3 pkt)</w:t>
      </w:r>
      <w:r w:rsidRPr="001C306D">
        <w:rPr>
          <w:sz w:val="22"/>
          <w:szCs w:val="22"/>
        </w:rPr>
        <w:t>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5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udział wkładu osobowego w stosunku do wnioskowanej dotacji 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994" w:hanging="365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zasoby rzeczowe nieujęte w kosztorysie (0-3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ind w:left="1343" w:hanging="71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doświadczenie organizacji w realizacji zadań podobnego rodzaju (0-2 pkt),</w:t>
      </w:r>
    </w:p>
    <w:p w:rsidR="00F32BF6" w:rsidRPr="001C306D" w:rsidRDefault="00F32BF6" w:rsidP="00F32BF6">
      <w:pPr>
        <w:pStyle w:val="Tekstpodstawowywcity"/>
        <w:numPr>
          <w:ilvl w:val="0"/>
          <w:numId w:val="7"/>
        </w:numPr>
        <w:tabs>
          <w:tab w:val="left" w:pos="994"/>
        </w:tabs>
        <w:spacing w:after="120"/>
        <w:ind w:left="992" w:hanging="363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oferta wspólna </w:t>
      </w:r>
      <w:r w:rsidRPr="001C306D">
        <w:rPr>
          <w:color w:val="000000"/>
          <w:sz w:val="22"/>
          <w:szCs w:val="22"/>
        </w:rPr>
        <w:t>(0 lub 2 pkt);</w:t>
      </w:r>
    </w:p>
    <w:p w:rsidR="00F32BF6" w:rsidRPr="001C306D" w:rsidRDefault="00F32BF6" w:rsidP="00F32BF6">
      <w:pPr>
        <w:pStyle w:val="Tekstpodstawowywcity"/>
        <w:tabs>
          <w:tab w:val="left" w:pos="0"/>
          <w:tab w:val="left" w:pos="686"/>
        </w:tabs>
        <w:spacing w:before="120"/>
        <w:ind w:left="624" w:hanging="346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3)</w:t>
      </w:r>
      <w:r w:rsidRPr="001C306D">
        <w:rPr>
          <w:color w:val="000000"/>
          <w:sz w:val="22"/>
          <w:szCs w:val="22"/>
        </w:rPr>
        <w:tab/>
        <w:t>kryteria oceny końcowej:</w:t>
      </w:r>
    </w:p>
    <w:p w:rsidR="00F32BF6" w:rsidRPr="001C306D" w:rsidRDefault="00F32BF6" w:rsidP="00F32BF6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ind w:left="980" w:hanging="336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oferta kompletna w dniu złożenia – nie wymagała uzupełnień (+1 pkt),</w:t>
      </w:r>
    </w:p>
    <w:p w:rsidR="00F32BF6" w:rsidRPr="001C306D" w:rsidRDefault="00F32BF6" w:rsidP="00F32BF6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ind w:left="981" w:hanging="335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uśredniona wartość punktowa oceny merytorycznej (od 0 do 47 pkt),</w:t>
      </w:r>
    </w:p>
    <w:p w:rsidR="00F32BF6" w:rsidRPr="001C306D" w:rsidRDefault="00F32BF6" w:rsidP="00F32BF6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ind w:left="981" w:hanging="335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>zgłoszono zastrzeżenia do sposobu realizacji zadań/zadania w roku złożenia oferty lub roku poprzednim (</w:t>
      </w:r>
      <w:r w:rsidRPr="001C306D">
        <w:rPr>
          <w:sz w:val="22"/>
          <w:szCs w:val="22"/>
        </w:rPr>
        <w:sym w:font="Symbol" w:char="F02D"/>
      </w:r>
      <w:r w:rsidRPr="001C306D">
        <w:rPr>
          <w:sz w:val="22"/>
          <w:szCs w:val="22"/>
        </w:rPr>
        <w:t>3 pkt),</w:t>
      </w:r>
    </w:p>
    <w:p w:rsidR="00F32BF6" w:rsidRPr="001C306D" w:rsidRDefault="00F32BF6" w:rsidP="00F32BF6">
      <w:pPr>
        <w:pStyle w:val="Tekstpodstawowywcity"/>
        <w:numPr>
          <w:ilvl w:val="0"/>
          <w:numId w:val="8"/>
        </w:numPr>
        <w:tabs>
          <w:tab w:val="left" w:pos="0"/>
          <w:tab w:val="left" w:pos="686"/>
        </w:tabs>
        <w:spacing w:after="120"/>
        <w:ind w:left="981" w:hanging="335"/>
        <w:rPr>
          <w:color w:val="000000"/>
          <w:sz w:val="22"/>
          <w:szCs w:val="22"/>
        </w:rPr>
      </w:pPr>
      <w:r w:rsidRPr="001C306D">
        <w:rPr>
          <w:sz w:val="22"/>
          <w:szCs w:val="22"/>
        </w:rPr>
        <w:t xml:space="preserve">organizacja nie otrzymała w roku złożenia i w 2 latach poprzedzających rok złożenia oferty dofinansowania z budżetu Powiatu Tczewskiego w dziedzinie objętej konkursem </w:t>
      </w:r>
      <w:r w:rsidRPr="001C306D">
        <w:rPr>
          <w:color w:val="000000"/>
          <w:sz w:val="22"/>
          <w:szCs w:val="22"/>
        </w:rPr>
        <w:t>(+1 pkt).</w:t>
      </w:r>
    </w:p>
    <w:p w:rsidR="00F32BF6" w:rsidRPr="001C306D" w:rsidRDefault="00F32BF6" w:rsidP="00F32BF6">
      <w:pPr>
        <w:pStyle w:val="Tekstpodstawowywcity"/>
        <w:tabs>
          <w:tab w:val="left" w:pos="0"/>
          <w:tab w:val="num" w:pos="308"/>
        </w:tabs>
        <w:spacing w:after="120"/>
        <w:ind w:left="278" w:hanging="318"/>
        <w:rPr>
          <w:sz w:val="22"/>
          <w:szCs w:val="22"/>
        </w:rPr>
      </w:pPr>
      <w:r w:rsidRPr="001C306D">
        <w:rPr>
          <w:sz w:val="22"/>
          <w:szCs w:val="22"/>
        </w:rPr>
        <w:t>4.</w:t>
      </w:r>
      <w:r w:rsidRPr="001C306D">
        <w:rPr>
          <w:sz w:val="22"/>
          <w:szCs w:val="22"/>
        </w:rPr>
        <w:tab/>
        <w:t xml:space="preserve">Ocenę formalną przeprowadzą pracownicy Wydziału Zdrowia, Spraw Społecznych i PFRON. W trakcie oceny formalnej, w przypadku stwierdzenia braków formalnych </w:t>
      </w:r>
      <w:r w:rsidRPr="001C306D">
        <w:rPr>
          <w:sz w:val="22"/>
          <w:szCs w:val="22"/>
        </w:rPr>
        <w:lastRenderedPageBreak/>
        <w:t xml:space="preserve">w ofercie, dopuszcza się możliwość wezwania oferentów do ich usunięcia w terminie 3 dni roboczych. </w:t>
      </w:r>
      <w:r w:rsidRPr="001C306D">
        <w:rPr>
          <w:color w:val="000000"/>
          <w:sz w:val="22"/>
          <w:szCs w:val="22"/>
        </w:rPr>
        <w:t>Uzupełnieniu mogą podlegać wyłącznie następujące braki formalne:</w:t>
      </w:r>
    </w:p>
    <w:p w:rsidR="00F32BF6" w:rsidRPr="001C306D" w:rsidRDefault="00F32BF6" w:rsidP="00F32BF6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left="644" w:hanging="36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niewypełnione pole/pola w ofercie w pkt II. Dane oferenta(-</w:t>
      </w:r>
      <w:proofErr w:type="spellStart"/>
      <w:r w:rsidRPr="001C306D">
        <w:rPr>
          <w:color w:val="000000"/>
          <w:sz w:val="22"/>
          <w:szCs w:val="22"/>
        </w:rPr>
        <w:t>tów</w:t>
      </w:r>
      <w:proofErr w:type="spellEnd"/>
      <w:r w:rsidRPr="001C306D">
        <w:rPr>
          <w:color w:val="000000"/>
          <w:sz w:val="22"/>
          <w:szCs w:val="22"/>
        </w:rPr>
        <w:t xml:space="preserve">) lub w </w:t>
      </w:r>
      <w:proofErr w:type="spellStart"/>
      <w:r w:rsidRPr="001C306D">
        <w:rPr>
          <w:color w:val="000000"/>
          <w:sz w:val="22"/>
          <w:szCs w:val="22"/>
        </w:rPr>
        <w:t>pkt</w:t>
      </w:r>
      <w:proofErr w:type="spellEnd"/>
      <w:r w:rsidRPr="001C306D">
        <w:rPr>
          <w:color w:val="000000"/>
          <w:sz w:val="22"/>
          <w:szCs w:val="22"/>
        </w:rPr>
        <w:t xml:space="preserve"> III. Informacja o sposobie reprezentacji oferenta(-</w:t>
      </w:r>
      <w:proofErr w:type="spellStart"/>
      <w:r w:rsidRPr="001C306D">
        <w:rPr>
          <w:color w:val="000000"/>
          <w:sz w:val="22"/>
          <w:szCs w:val="22"/>
        </w:rPr>
        <w:t>tów</w:t>
      </w:r>
      <w:proofErr w:type="spellEnd"/>
      <w:r w:rsidRPr="001C306D">
        <w:rPr>
          <w:color w:val="000000"/>
          <w:sz w:val="22"/>
          <w:szCs w:val="22"/>
        </w:rPr>
        <w:t>) wobec organu administracji publicznej, w tym imiona i nazwiska osób upoważnionych do reprezentowania oferenta(-</w:t>
      </w:r>
      <w:proofErr w:type="spellStart"/>
      <w:r w:rsidRPr="001C306D">
        <w:rPr>
          <w:color w:val="000000"/>
          <w:sz w:val="22"/>
          <w:szCs w:val="22"/>
        </w:rPr>
        <w:t>tów</w:t>
      </w:r>
      <w:proofErr w:type="spellEnd"/>
      <w:r w:rsidRPr="001C306D">
        <w:rPr>
          <w:color w:val="000000"/>
          <w:sz w:val="22"/>
          <w:szCs w:val="22"/>
        </w:rPr>
        <w:t>) wobec organu administracji publicznej, wraz z przytoczeniem podstawy prawnej;</w:t>
      </w:r>
    </w:p>
    <w:p w:rsidR="00F32BF6" w:rsidRPr="001C306D" w:rsidRDefault="00F32BF6" w:rsidP="00F32BF6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09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niewykreślone lub niewypełnione pola Oświadczenia w części końcowej oferty;</w:t>
      </w:r>
    </w:p>
    <w:p w:rsidR="00F32BF6" w:rsidRPr="001C306D" w:rsidRDefault="00F32BF6" w:rsidP="00F32BF6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10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brak podpisów osób uprawnionych do reprezentowania oferenta;</w:t>
      </w:r>
    </w:p>
    <w:p w:rsidR="00F32BF6" w:rsidRPr="001C306D" w:rsidRDefault="00F32BF6" w:rsidP="00F32BF6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09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brak wymaganych załączników;</w:t>
      </w:r>
    </w:p>
    <w:p w:rsidR="00F32BF6" w:rsidRPr="001C306D" w:rsidRDefault="00F32BF6" w:rsidP="00F32BF6">
      <w:pPr>
        <w:pStyle w:val="Tekstpodstawowywcity"/>
        <w:numPr>
          <w:ilvl w:val="0"/>
          <w:numId w:val="10"/>
        </w:numPr>
        <w:tabs>
          <w:tab w:val="left" w:pos="0"/>
          <w:tab w:val="left" w:pos="658"/>
          <w:tab w:val="left" w:pos="994"/>
        </w:tabs>
        <w:spacing w:before="120" w:after="120"/>
        <w:ind w:hanging="1100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dołączone dokumenty są nieczytelne lub budzą wątpliwości.</w:t>
      </w:r>
    </w:p>
    <w:p w:rsidR="00F32BF6" w:rsidRPr="001C306D" w:rsidRDefault="00F32BF6" w:rsidP="00F32BF6">
      <w:pPr>
        <w:pStyle w:val="Tekstpodstawowywcity"/>
        <w:tabs>
          <w:tab w:val="left" w:pos="0"/>
          <w:tab w:val="num" w:pos="308"/>
        </w:tabs>
        <w:spacing w:after="120"/>
        <w:ind w:left="278" w:hanging="320"/>
        <w:rPr>
          <w:sz w:val="22"/>
          <w:szCs w:val="22"/>
        </w:rPr>
      </w:pPr>
      <w:r w:rsidRPr="001C306D">
        <w:rPr>
          <w:sz w:val="22"/>
          <w:szCs w:val="22"/>
        </w:rPr>
        <w:tab/>
      </w:r>
      <w:r w:rsidRPr="001C306D">
        <w:rPr>
          <w:sz w:val="22"/>
          <w:szCs w:val="22"/>
        </w:rPr>
        <w:tab/>
        <w:t xml:space="preserve">Lista ofert zawierających braki formalne wraz z wezwaniem do ich usunięcia zostanie zamieszczona na tablicy ogłoszeń w siedzibie Starostwa Powiatowego w Tczewie oraz na stronie powiatowej </w:t>
      </w:r>
      <w:hyperlink r:id="rId13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sz w:val="22"/>
          <w:szCs w:val="22"/>
        </w:rPr>
        <w:t>. Przewidywany termin upublicznienia listy –</w:t>
      </w:r>
      <w:r>
        <w:rPr>
          <w:sz w:val="22"/>
          <w:szCs w:val="22"/>
        </w:rPr>
        <w:t xml:space="preserve"> 20 styczeń 2017</w:t>
      </w:r>
      <w:r w:rsidRPr="001C306D">
        <w:rPr>
          <w:sz w:val="22"/>
          <w:szCs w:val="22"/>
        </w:rPr>
        <w:t xml:space="preserve"> r.</w:t>
      </w:r>
    </w:p>
    <w:p w:rsidR="00F32BF6" w:rsidRPr="001C306D" w:rsidRDefault="00F32BF6" w:rsidP="00F32BF6">
      <w:pPr>
        <w:pStyle w:val="Tekstpodstawowywcity"/>
        <w:numPr>
          <w:ilvl w:val="0"/>
          <w:numId w:val="11"/>
        </w:numPr>
        <w:tabs>
          <w:tab w:val="left" w:pos="0"/>
        </w:tabs>
        <w:spacing w:after="120"/>
        <w:ind w:left="280" w:hanging="308"/>
        <w:rPr>
          <w:sz w:val="22"/>
          <w:szCs w:val="22"/>
        </w:rPr>
      </w:pPr>
      <w:r w:rsidRPr="001C306D">
        <w:rPr>
          <w:sz w:val="22"/>
          <w:szCs w:val="22"/>
        </w:rPr>
        <w:t xml:space="preserve">Po ocenie formalnej oferty zostaną przekazane do zaopiniowania właściwej komisji konkursowej. </w:t>
      </w:r>
      <w:r w:rsidRPr="001C306D">
        <w:rPr>
          <w:color w:val="000000"/>
          <w:sz w:val="22"/>
          <w:szCs w:val="22"/>
        </w:rPr>
        <w:t xml:space="preserve">Komisja konkursowa po zapoznaniu się z wynikami oceny formalnej przystąpi do oceny merytorycznej ofert z pozytywnym wynikiem oceny formalnej w oparciu o przyjęte kryteria oceny. W uzasadnionych przypadkach </w:t>
      </w:r>
      <w:r>
        <w:rPr>
          <w:color w:val="000000"/>
          <w:sz w:val="22"/>
          <w:szCs w:val="22"/>
        </w:rPr>
        <w:t>będzie mogła</w:t>
      </w:r>
      <w:r w:rsidRPr="001C306D">
        <w:rPr>
          <w:color w:val="000000"/>
          <w:sz w:val="22"/>
          <w:szCs w:val="22"/>
        </w:rPr>
        <w:t xml:space="preserve"> wezwać oferenta do złożenia wyjaśnień. </w:t>
      </w:r>
      <w:r>
        <w:rPr>
          <w:color w:val="000000"/>
          <w:sz w:val="22"/>
          <w:szCs w:val="22"/>
        </w:rPr>
        <w:t xml:space="preserve">Z </w:t>
      </w:r>
      <w:r w:rsidRPr="001C306D">
        <w:rPr>
          <w:color w:val="000000"/>
          <w:sz w:val="22"/>
          <w:szCs w:val="22"/>
        </w:rPr>
        <w:t xml:space="preserve">przeprowadzonych czynności </w:t>
      </w:r>
      <w:r>
        <w:rPr>
          <w:color w:val="000000"/>
          <w:sz w:val="22"/>
          <w:szCs w:val="22"/>
        </w:rPr>
        <w:t>będzie sporządzony protokół, który</w:t>
      </w:r>
      <w:r w:rsidRPr="001C306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zostanie przedłożony</w:t>
      </w:r>
      <w:r w:rsidRPr="001C306D">
        <w:rPr>
          <w:color w:val="000000"/>
          <w:sz w:val="22"/>
          <w:szCs w:val="22"/>
        </w:rPr>
        <w:t xml:space="preserve"> Zarządowi Powiatu Tczewskiego. Komisja konkursowa może nie rekomendować do dofinansowania oferty, która w zbiorczej ocenie merytorycznej uzyskała poniżej 25 punktów. </w:t>
      </w:r>
    </w:p>
    <w:p w:rsidR="00F32BF6" w:rsidRPr="001C306D" w:rsidRDefault="00F32BF6" w:rsidP="00F32BF6">
      <w:pPr>
        <w:pStyle w:val="Tekstpodstawowywcity"/>
        <w:numPr>
          <w:ilvl w:val="0"/>
          <w:numId w:val="11"/>
        </w:numPr>
        <w:tabs>
          <w:tab w:val="left" w:pos="0"/>
        </w:tabs>
        <w:spacing w:after="120"/>
        <w:ind w:left="284" w:hanging="312"/>
        <w:rPr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Na wynik oceny formalnej i merytorycznej nie mają wpływu oczywiste pomyłki pisarskie polegające w szczególności na niezamierzonym przekręceniu, opuszczeniu wyrazu, błędzie pisarskim lub mającym postać innej niedokładności przypadkowej. </w:t>
      </w:r>
    </w:p>
    <w:p w:rsidR="00F32BF6" w:rsidRPr="001C306D" w:rsidRDefault="00F32BF6" w:rsidP="00F32BF6">
      <w:pPr>
        <w:pStyle w:val="Tekstpodstawowywcity"/>
        <w:spacing w:after="120"/>
        <w:ind w:firstLine="0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VI. Rozstrzygnięcie konkursu ofert</w:t>
      </w:r>
    </w:p>
    <w:p w:rsidR="00F32BF6" w:rsidRPr="001C306D" w:rsidRDefault="00F32BF6" w:rsidP="00F32BF6">
      <w:pPr>
        <w:pStyle w:val="Tekstpodstawowywcity"/>
        <w:numPr>
          <w:ilvl w:val="0"/>
          <w:numId w:val="12"/>
        </w:numPr>
        <w:tabs>
          <w:tab w:val="left" w:pos="0"/>
          <w:tab w:val="left" w:pos="294"/>
        </w:tabs>
        <w:spacing w:after="120"/>
        <w:ind w:left="294" w:hanging="294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Decyzję o wyborze ofert i o udzieleniu dotacji podejmie Zarząd Powiatu Tczewskiego w formie uchwały biorąc pod uwagę opinię komisji konkursowej. Uchwała będzie podstawą do zawarcia z podmiotami, których oferty będą wybrane w konkursie, pisemnych umów szczegółowo określających warunki i termin realizacji zadania oraz sposób rozliczenia przyznanej dotacji.</w:t>
      </w:r>
    </w:p>
    <w:p w:rsidR="00F32BF6" w:rsidRPr="001C306D" w:rsidRDefault="00F32BF6" w:rsidP="00F32BF6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Rozstrzygnięcie otwartego konkursu ofert nastąpi w terminie do 20 </w:t>
      </w:r>
      <w:r>
        <w:rPr>
          <w:color w:val="000000"/>
          <w:sz w:val="22"/>
          <w:szCs w:val="22"/>
        </w:rPr>
        <w:t>lutego</w:t>
      </w:r>
      <w:r w:rsidRPr="001C306D">
        <w:rPr>
          <w:color w:val="000000"/>
          <w:sz w:val="22"/>
          <w:szCs w:val="22"/>
        </w:rPr>
        <w:t xml:space="preserve"> 2017 r. Informacja o wyborze ofert wraz ze wskazaniem wysokości przyznanych środków publicznych zostanie zamieszczona w Biuletynie Informacji Publicznej </w:t>
      </w:r>
      <w:hyperlink r:id="rId14" w:history="1">
        <w:r w:rsidRPr="001C306D">
          <w:rPr>
            <w:rStyle w:val="Hipercze"/>
            <w:color w:val="000000"/>
            <w:sz w:val="22"/>
            <w:szCs w:val="22"/>
          </w:rPr>
          <w:t>http://bip.powiat.tczew.pl</w:t>
        </w:r>
      </w:hyperlink>
      <w:r w:rsidRPr="001C306D">
        <w:rPr>
          <w:color w:val="000000"/>
          <w:sz w:val="22"/>
          <w:szCs w:val="22"/>
        </w:rPr>
        <w:t xml:space="preserve">, na stronie powiatowej </w:t>
      </w:r>
      <w:hyperlink r:id="rId15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color w:val="000000"/>
          <w:sz w:val="22"/>
          <w:szCs w:val="22"/>
        </w:rPr>
        <w:t xml:space="preserve"> oraz wywieszona na tablicy ogłoszeń w siedzibie Starostwa Powiatowego w Tczewie.</w:t>
      </w:r>
    </w:p>
    <w:p w:rsidR="00F32BF6" w:rsidRPr="001C306D" w:rsidRDefault="00F32BF6" w:rsidP="00F32BF6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 xml:space="preserve">Warunkiem przekazania dotacji będzie zawarcie umowy z zachowaniem formy pisemnej według wzoru określonego w załączniku nr 3 do rozporządzenia Ministra Rodziny, Pracy i Polityki Społecznej z dnia 17 sierpnia 2016 r. w sprawie wzorów ofert i ramowych wzorów umów dotyczących realizacji zadań publicznych oraz wzorów sprawozdań z wykonania tych zadań (Dz. U. z 2016 r. poz. 1300). Wzór umowy dostępny jest na stronie powiatowej </w:t>
      </w:r>
      <w:hyperlink r:id="rId16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color w:val="000000"/>
          <w:sz w:val="22"/>
          <w:szCs w:val="22"/>
        </w:rPr>
        <w:t xml:space="preserve"> w zakładce: Konkursy ofert &gt; Druki i wzory formularzy.</w:t>
      </w:r>
    </w:p>
    <w:p w:rsidR="00F32BF6" w:rsidRPr="001C306D" w:rsidRDefault="00F32BF6" w:rsidP="00F32BF6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Zarząd Powiatu Tczewskiego, w przypadku gdy zostaną ujawnione nieznane wcześniej okoliczności podważające wiarygodność merytoryczną lub finansową oferenta, nie podpisze umowy z podmiotem wyłonionym w konkursie.</w:t>
      </w:r>
    </w:p>
    <w:p w:rsidR="00F32BF6" w:rsidRPr="001C306D" w:rsidRDefault="00F32BF6" w:rsidP="00F32BF6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bookmarkStart w:id="0" w:name="_GoBack"/>
      <w:bookmarkEnd w:id="0"/>
      <w:r w:rsidRPr="001C306D">
        <w:rPr>
          <w:color w:val="000000"/>
          <w:sz w:val="22"/>
          <w:szCs w:val="22"/>
        </w:rPr>
        <w:t xml:space="preserve">Podmiot po zakończeniu realizacji zadania zobowiązany będzie do przedstawienia szczegółowego sprawozdania merytorycznego i finansowego z wykonania zadania </w:t>
      </w:r>
      <w:r w:rsidRPr="001C306D">
        <w:rPr>
          <w:color w:val="000000"/>
          <w:sz w:val="22"/>
          <w:szCs w:val="22"/>
        </w:rPr>
        <w:lastRenderedPageBreak/>
        <w:t xml:space="preserve">zgodnego z obowiązującym wzorem w terminie 30 dni od zakończenia realizacji zadania. Wzór sprawozdania dostępny jest na stronie powiatowej </w:t>
      </w:r>
      <w:hyperlink r:id="rId17" w:history="1">
        <w:r w:rsidRPr="001C306D">
          <w:rPr>
            <w:rStyle w:val="Hipercze"/>
            <w:sz w:val="22"/>
            <w:szCs w:val="22"/>
          </w:rPr>
          <w:t>http://ngo.powiat.tczew.pl</w:t>
        </w:r>
      </w:hyperlink>
      <w:r w:rsidRPr="001C306D">
        <w:rPr>
          <w:color w:val="000000"/>
          <w:sz w:val="22"/>
          <w:szCs w:val="22"/>
        </w:rPr>
        <w:t xml:space="preserve"> w zakładce: Konkursy ofert &gt; Druki i wzory formularzy.</w:t>
      </w:r>
    </w:p>
    <w:p w:rsidR="00F32BF6" w:rsidRPr="001C306D" w:rsidRDefault="00F32BF6" w:rsidP="00F32BF6">
      <w:pPr>
        <w:pStyle w:val="Tekstpodstawowywcity"/>
        <w:numPr>
          <w:ilvl w:val="0"/>
          <w:numId w:val="12"/>
        </w:numPr>
        <w:spacing w:after="120"/>
        <w:ind w:left="308" w:hanging="308"/>
        <w:rPr>
          <w:color w:val="000000"/>
          <w:sz w:val="22"/>
          <w:szCs w:val="22"/>
        </w:rPr>
      </w:pPr>
      <w:r w:rsidRPr="001C306D">
        <w:rPr>
          <w:color w:val="000000"/>
          <w:sz w:val="22"/>
          <w:szCs w:val="22"/>
        </w:rPr>
        <w:t>Warunkiem rozliczenia dotacji jest zaakceptowanie złożonego sprawozdania przez Zarząd Powiatu.</w:t>
      </w:r>
    </w:p>
    <w:p w:rsidR="00F32BF6" w:rsidRPr="001C306D" w:rsidRDefault="00F32BF6" w:rsidP="00F32BF6">
      <w:pPr>
        <w:pStyle w:val="Tekstpodstawowywcity"/>
        <w:ind w:firstLine="0"/>
        <w:rPr>
          <w:b/>
          <w:i/>
          <w:sz w:val="22"/>
          <w:szCs w:val="22"/>
        </w:rPr>
      </w:pPr>
      <w:r w:rsidRPr="001C306D">
        <w:rPr>
          <w:b/>
          <w:i/>
          <w:sz w:val="22"/>
          <w:szCs w:val="22"/>
        </w:rPr>
        <w:t>VII. Postanowienia końcowe</w:t>
      </w:r>
    </w:p>
    <w:p w:rsidR="00F32BF6" w:rsidRPr="001C306D" w:rsidRDefault="00F32BF6" w:rsidP="00F32BF6">
      <w:pPr>
        <w:pStyle w:val="NormalnyWeb"/>
        <w:numPr>
          <w:ilvl w:val="0"/>
          <w:numId w:val="5"/>
        </w:numPr>
        <w:tabs>
          <w:tab w:val="left" w:pos="294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>Wysokość przyznanej dotacji może być niższa niż wnioskowana w ofercie. W takim przypadku podmiot składający ofertę może negocjować zmniejszenie zakresu rzeczowego zadania lub wycofać swoją ofertę.</w:t>
      </w:r>
    </w:p>
    <w:p w:rsidR="00F32BF6" w:rsidRPr="001C306D" w:rsidRDefault="00F32BF6" w:rsidP="00F32BF6">
      <w:pPr>
        <w:pStyle w:val="NormalnyWeb"/>
        <w:numPr>
          <w:ilvl w:val="0"/>
          <w:numId w:val="5"/>
        </w:numPr>
        <w:tabs>
          <w:tab w:val="left" w:pos="294"/>
        </w:tabs>
        <w:spacing w:before="120" w:beforeAutospacing="0" w:after="120" w:afterAutospacing="0"/>
        <w:ind w:left="308" w:hanging="322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C306D">
        <w:rPr>
          <w:rFonts w:ascii="Times New Roman" w:hAnsi="Times New Roman" w:cs="Times New Roman"/>
          <w:color w:val="000000"/>
          <w:sz w:val="22"/>
          <w:szCs w:val="22"/>
        </w:rPr>
        <w:t xml:space="preserve">Szczegółowe informacje o konkursie można uzyskać w Wydziale Zdrowia, Spraw Społecznych i PFRON Starostwa Powiatowego w Tczewie, 83-110 Tczew, ul. Piaskowej 2, tel. 58 7734916 lub 58 7734913, e-mail: </w:t>
      </w:r>
      <w:hyperlink r:id="rId18" w:history="1">
        <w:r w:rsidRPr="001C306D">
          <w:rPr>
            <w:rStyle w:val="Hipercze"/>
            <w:rFonts w:ascii="Times New Roman" w:hAnsi="Times New Roman" w:cs="Times New Roman"/>
            <w:sz w:val="22"/>
            <w:szCs w:val="22"/>
          </w:rPr>
          <w:t>zdrowie@powiat.tczew.pl</w:t>
        </w:r>
      </w:hyperlink>
      <w:r w:rsidRPr="001C306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F32BF6" w:rsidRDefault="00F32BF6" w:rsidP="00F32BF6">
      <w:pPr>
        <w:spacing w:before="120" w:after="120" w:line="360" w:lineRule="auto"/>
        <w:ind w:left="4535" w:hanging="4535"/>
        <w:jc w:val="left"/>
      </w:pPr>
    </w:p>
    <w:p w:rsidR="00A77B3E" w:rsidRDefault="00F32BF6">
      <w:pPr>
        <w:spacing w:before="120" w:after="120" w:line="360" w:lineRule="auto"/>
        <w:jc w:val="center"/>
      </w:pPr>
      <w:r>
        <w:rPr>
          <w:b/>
          <w:spacing w:val="20"/>
        </w:rPr>
        <w:br w:type="page"/>
      </w:r>
      <w:r>
        <w:rPr>
          <w:b/>
          <w:spacing w:val="20"/>
        </w:rPr>
        <w:lastRenderedPageBreak/>
        <w:t>Uzasadnienie</w:t>
      </w:r>
    </w:p>
    <w:p w:rsidR="00A77B3E" w:rsidRDefault="00F32BF6">
      <w:pPr>
        <w:spacing w:before="360" w:after="360"/>
        <w:ind w:left="283" w:firstLine="227"/>
      </w:pPr>
      <w:r>
        <w:t>Zgodnie z ustawą z dnia 24 kwietnia 2003 r. o działalności pożytku publicznego i o wolontariacie organ administracji publicznej zamierzający zlecić realizację zadania publicznego organizacjom pozarządowym lub innym podmiotom prowadzącym działalność pożytku publicznego, ogłasza otwarty konkurs ofert. Rada Powiatu Tczewskiego w przyjętym Wieloletnim Programie Współpracy Powiatu Tczewskiego z Organizacjami Pozarządowymi oraz Podmiotami, o których mowa w art. 3 ust. 3 ustawy o działalności pożytku publicznego i o wolontariacie na lata 2016-2019 wskazała, że otwarty konkurs ofert ogłasza Zarząd Powiatu.</w:t>
      </w:r>
    </w:p>
    <w:p w:rsidR="00A77B3E" w:rsidRDefault="00F32BF6">
      <w:pPr>
        <w:spacing w:before="360" w:after="360"/>
        <w:ind w:left="283" w:firstLine="227"/>
      </w:pPr>
      <w:r>
        <w:t>W ogłoszeniu umieszcza się wszelkie niezbędne dla wnioskodawców informacje dotyczące: rodzaju zadania, wysokości środków przeznaczonych na realizację tego zadania, zasad przyznawania dotacji, terminów i warunków realizacji zadania, terminu składania ofert, trybu i kryteriów stosowanych przy wyborze ofert oraz terminu dokonania wyboru ofert, zrealizowanych w roku ogłoszenia otwartego konkursu ofert i w roku poprzednim zadaniach publicznych  tego samego rodzaju, ze szczególnym  uwzględnieniem wysokości przekazanych dotacji.</w:t>
      </w:r>
    </w:p>
    <w:p w:rsidR="00A77B3E" w:rsidRDefault="00F32BF6">
      <w:pPr>
        <w:spacing w:before="360" w:after="360"/>
        <w:ind w:left="283" w:firstLine="227"/>
      </w:pPr>
      <w:r>
        <w:t>W związku z powyższym podjęcie uchwały jest uzasadnione.</w:t>
      </w:r>
    </w:p>
    <w:sectPr w:rsidR="00A77B3E" w:rsidSect="004D1DE5">
      <w:footerReference w:type="default" r:id="rId19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DE5" w:rsidRDefault="004D1DE5" w:rsidP="004D1DE5">
      <w:r>
        <w:separator/>
      </w:r>
    </w:p>
  </w:endnote>
  <w:endnote w:type="continuationSeparator" w:id="0">
    <w:p w:rsidR="004D1DE5" w:rsidRDefault="004D1DE5" w:rsidP="004D1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4"/>
      <w:gridCol w:w="1247"/>
    </w:tblGrid>
    <w:tr w:rsidR="004D1DE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DE5" w:rsidRDefault="00F32BF6">
          <w:pPr>
            <w:jc w:val="left"/>
            <w:rPr>
              <w:sz w:val="18"/>
            </w:rPr>
          </w:pPr>
          <w:r>
            <w:rPr>
              <w:sz w:val="18"/>
            </w:rPr>
            <w:t>Id: 88EB7B85-2ABC-46B7-88F7-C14D0AB4E0EE.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DE5" w:rsidRDefault="00F32B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E7A4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E7A43">
            <w:rPr>
              <w:sz w:val="18"/>
            </w:rPr>
            <w:fldChar w:fldCharType="separate"/>
          </w:r>
          <w:r w:rsidR="0020327D">
            <w:rPr>
              <w:noProof/>
              <w:sz w:val="18"/>
            </w:rPr>
            <w:t>1</w:t>
          </w:r>
          <w:r w:rsidR="005E7A43">
            <w:rPr>
              <w:sz w:val="18"/>
            </w:rPr>
            <w:fldChar w:fldCharType="end"/>
          </w:r>
        </w:p>
      </w:tc>
    </w:tr>
  </w:tbl>
  <w:p w:rsidR="004D1DE5" w:rsidRDefault="004D1DE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4"/>
      <w:gridCol w:w="1247"/>
    </w:tblGrid>
    <w:tr w:rsidR="004D1DE5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DE5" w:rsidRDefault="00F32BF6">
          <w:pPr>
            <w:jc w:val="left"/>
            <w:rPr>
              <w:sz w:val="18"/>
            </w:rPr>
          </w:pPr>
          <w:r>
            <w:rPr>
              <w:sz w:val="18"/>
            </w:rPr>
            <w:t>Id: 88EB7B85-2ABC-46B7-88F7-C14D0AB4E0EE.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4D1DE5" w:rsidRDefault="00F32BF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E7A4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E7A43">
            <w:rPr>
              <w:sz w:val="18"/>
            </w:rPr>
            <w:fldChar w:fldCharType="separate"/>
          </w:r>
          <w:r w:rsidR="0020327D">
            <w:rPr>
              <w:noProof/>
              <w:sz w:val="18"/>
            </w:rPr>
            <w:t>7</w:t>
          </w:r>
          <w:r w:rsidR="005E7A43">
            <w:rPr>
              <w:sz w:val="18"/>
            </w:rPr>
            <w:fldChar w:fldCharType="end"/>
          </w:r>
        </w:p>
      </w:tc>
    </w:tr>
  </w:tbl>
  <w:p w:rsidR="004D1DE5" w:rsidRDefault="004D1DE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DE5" w:rsidRDefault="004D1DE5" w:rsidP="004D1DE5">
      <w:r>
        <w:separator/>
      </w:r>
    </w:p>
  </w:footnote>
  <w:footnote w:type="continuationSeparator" w:id="0">
    <w:p w:rsidR="004D1DE5" w:rsidRDefault="004D1DE5" w:rsidP="004D1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ECA"/>
    <w:multiLevelType w:val="hybridMultilevel"/>
    <w:tmpl w:val="F618A1EA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155918D5"/>
    <w:multiLevelType w:val="hybridMultilevel"/>
    <w:tmpl w:val="5D448CD6"/>
    <w:lvl w:ilvl="0" w:tplc="F7643CCA">
      <w:start w:val="1"/>
      <w:numFmt w:val="decimal"/>
      <w:lvlText w:val="%1."/>
      <w:lvlJc w:val="left"/>
      <w:pPr>
        <w:ind w:left="7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9EA5A17"/>
    <w:multiLevelType w:val="hybridMultilevel"/>
    <w:tmpl w:val="DE36735A"/>
    <w:lvl w:ilvl="0" w:tplc="04150011">
      <w:start w:val="1"/>
      <w:numFmt w:val="decimal"/>
      <w:lvlText w:val="%1)"/>
      <w:lvlJc w:val="left"/>
      <w:pPr>
        <w:ind w:left="1378" w:hanging="360"/>
      </w:pPr>
    </w:lvl>
    <w:lvl w:ilvl="1" w:tplc="04150019" w:tentative="1">
      <w:start w:val="1"/>
      <w:numFmt w:val="lowerLetter"/>
      <w:lvlText w:val="%2."/>
      <w:lvlJc w:val="left"/>
      <w:pPr>
        <w:ind w:left="2098" w:hanging="360"/>
      </w:pPr>
    </w:lvl>
    <w:lvl w:ilvl="2" w:tplc="0415001B" w:tentative="1">
      <w:start w:val="1"/>
      <w:numFmt w:val="lowerRoman"/>
      <w:lvlText w:val="%3."/>
      <w:lvlJc w:val="right"/>
      <w:pPr>
        <w:ind w:left="2818" w:hanging="180"/>
      </w:pPr>
    </w:lvl>
    <w:lvl w:ilvl="3" w:tplc="0415000F" w:tentative="1">
      <w:start w:val="1"/>
      <w:numFmt w:val="decimal"/>
      <w:lvlText w:val="%4."/>
      <w:lvlJc w:val="left"/>
      <w:pPr>
        <w:ind w:left="3538" w:hanging="360"/>
      </w:pPr>
    </w:lvl>
    <w:lvl w:ilvl="4" w:tplc="04150019" w:tentative="1">
      <w:start w:val="1"/>
      <w:numFmt w:val="lowerLetter"/>
      <w:lvlText w:val="%5."/>
      <w:lvlJc w:val="left"/>
      <w:pPr>
        <w:ind w:left="4258" w:hanging="360"/>
      </w:pPr>
    </w:lvl>
    <w:lvl w:ilvl="5" w:tplc="0415001B" w:tentative="1">
      <w:start w:val="1"/>
      <w:numFmt w:val="lowerRoman"/>
      <w:lvlText w:val="%6."/>
      <w:lvlJc w:val="right"/>
      <w:pPr>
        <w:ind w:left="4978" w:hanging="180"/>
      </w:pPr>
    </w:lvl>
    <w:lvl w:ilvl="6" w:tplc="0415000F" w:tentative="1">
      <w:start w:val="1"/>
      <w:numFmt w:val="decimal"/>
      <w:lvlText w:val="%7."/>
      <w:lvlJc w:val="left"/>
      <w:pPr>
        <w:ind w:left="5698" w:hanging="360"/>
      </w:pPr>
    </w:lvl>
    <w:lvl w:ilvl="7" w:tplc="04150019" w:tentative="1">
      <w:start w:val="1"/>
      <w:numFmt w:val="lowerLetter"/>
      <w:lvlText w:val="%8."/>
      <w:lvlJc w:val="left"/>
      <w:pPr>
        <w:ind w:left="6418" w:hanging="360"/>
      </w:pPr>
    </w:lvl>
    <w:lvl w:ilvl="8" w:tplc="0415001B" w:tentative="1">
      <w:start w:val="1"/>
      <w:numFmt w:val="lowerRoman"/>
      <w:lvlText w:val="%9."/>
      <w:lvlJc w:val="right"/>
      <w:pPr>
        <w:ind w:left="7138" w:hanging="180"/>
      </w:pPr>
    </w:lvl>
  </w:abstractNum>
  <w:abstractNum w:abstractNumId="3">
    <w:nsid w:val="25990AD7"/>
    <w:multiLevelType w:val="hybridMultilevel"/>
    <w:tmpl w:val="B10C9EE4"/>
    <w:lvl w:ilvl="0" w:tplc="D3667B0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322E6206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BD5839"/>
    <w:multiLevelType w:val="hybridMultilevel"/>
    <w:tmpl w:val="98661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8F3EC9"/>
    <w:multiLevelType w:val="hybridMultilevel"/>
    <w:tmpl w:val="27E8725A"/>
    <w:lvl w:ilvl="0" w:tplc="8FC85B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6B8D"/>
    <w:multiLevelType w:val="hybridMultilevel"/>
    <w:tmpl w:val="A808EE6C"/>
    <w:lvl w:ilvl="0" w:tplc="0EF64AAE">
      <w:start w:val="5"/>
      <w:numFmt w:val="decimal"/>
      <w:lvlText w:val="%1."/>
      <w:lvlJc w:val="left"/>
      <w:pPr>
        <w:ind w:left="13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27190"/>
    <w:multiLevelType w:val="hybridMultilevel"/>
    <w:tmpl w:val="2DF0C7C4"/>
    <w:lvl w:ilvl="0" w:tplc="4AC0063E">
      <w:start w:val="1"/>
      <w:numFmt w:val="decimal"/>
      <w:lvlText w:val="%1)"/>
      <w:lvlJc w:val="left"/>
      <w:pPr>
        <w:ind w:left="105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51591C49"/>
    <w:multiLevelType w:val="hybridMultilevel"/>
    <w:tmpl w:val="4484F51C"/>
    <w:lvl w:ilvl="0" w:tplc="1F4CEF48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9">
    <w:nsid w:val="56D16436"/>
    <w:multiLevelType w:val="hybridMultilevel"/>
    <w:tmpl w:val="810C1E28"/>
    <w:lvl w:ilvl="0" w:tplc="4A8C5024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62557"/>
    <w:multiLevelType w:val="hybridMultilevel"/>
    <w:tmpl w:val="7C184A46"/>
    <w:lvl w:ilvl="0" w:tplc="04150017">
      <w:start w:val="1"/>
      <w:numFmt w:val="lowerLetter"/>
      <w:lvlText w:val="%1)"/>
      <w:lvlJc w:val="left"/>
      <w:pPr>
        <w:ind w:left="1350" w:hanging="360"/>
      </w:p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E2D05C1"/>
    <w:multiLevelType w:val="hybridMultilevel"/>
    <w:tmpl w:val="50D0B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D68F9"/>
    <w:multiLevelType w:val="hybridMultilevel"/>
    <w:tmpl w:val="6A20A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131EE"/>
    <w:multiLevelType w:val="hybridMultilevel"/>
    <w:tmpl w:val="648CDC5A"/>
    <w:lvl w:ilvl="0" w:tplc="D3725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9"/>
  </w:num>
  <w:num w:numId="5">
    <w:abstractNumId w:val="11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6"/>
  </w:num>
  <w:num w:numId="12">
    <w:abstractNumId w:val="13"/>
  </w:num>
  <w:num w:numId="13">
    <w:abstractNumId w:val="7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DE5"/>
    <w:rsid w:val="0020327D"/>
    <w:rsid w:val="004D1DE5"/>
    <w:rsid w:val="005E7A43"/>
    <w:rsid w:val="00C912AD"/>
    <w:rsid w:val="00F3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D1DE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F32BF6"/>
    <w:pPr>
      <w:ind w:firstLine="708"/>
    </w:pPr>
    <w:rPr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2BF6"/>
    <w:rPr>
      <w:sz w:val="24"/>
    </w:rPr>
  </w:style>
  <w:style w:type="paragraph" w:styleId="Tytu">
    <w:name w:val="Title"/>
    <w:basedOn w:val="Normalny"/>
    <w:link w:val="TytuZnak"/>
    <w:qFormat/>
    <w:rsid w:val="00F32BF6"/>
    <w:pPr>
      <w:jc w:val="center"/>
    </w:pPr>
    <w:rPr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F32BF6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F32BF6"/>
    <w:rPr>
      <w:b/>
      <w:bCs/>
    </w:rPr>
  </w:style>
  <w:style w:type="paragraph" w:styleId="NormalnyWeb">
    <w:name w:val="Normal (Web)"/>
    <w:basedOn w:val="Normalny"/>
    <w:uiPriority w:val="99"/>
    <w:rsid w:val="00F32BF6"/>
    <w:pPr>
      <w:spacing w:before="100" w:beforeAutospacing="1" w:after="100" w:afterAutospacing="1"/>
      <w:jc w:val="left"/>
    </w:pPr>
    <w:rPr>
      <w:rFonts w:ascii="Tahoma" w:hAnsi="Tahoma" w:cs="Tahoma"/>
      <w:color w:val="444444"/>
      <w:sz w:val="18"/>
      <w:szCs w:val="18"/>
    </w:rPr>
  </w:style>
  <w:style w:type="paragraph" w:styleId="Akapitzlist">
    <w:name w:val="List Paragraph"/>
    <w:basedOn w:val="Normalny"/>
    <w:uiPriority w:val="34"/>
    <w:qFormat/>
    <w:rsid w:val="00F32BF6"/>
    <w:pPr>
      <w:ind w:left="720"/>
      <w:contextualSpacing/>
      <w:jc w:val="left"/>
    </w:pPr>
    <w:rPr>
      <w:sz w:val="20"/>
      <w:szCs w:val="20"/>
    </w:rPr>
  </w:style>
  <w:style w:type="paragraph" w:customStyle="1" w:styleId="Default">
    <w:name w:val="Default"/>
    <w:rsid w:val="00F32BF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powiat.tczew.pl" TargetMode="External"/><Relationship Id="rId13" Type="http://schemas.openxmlformats.org/officeDocument/2006/relationships/hyperlink" Target="http://ngo.powiat.tczew.pl" TargetMode="External"/><Relationship Id="rId18" Type="http://schemas.openxmlformats.org/officeDocument/2006/relationships/hyperlink" Target="mailto:zdrowie@powiat.tczew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ngo.powiat.tczew.pl" TargetMode="External"/><Relationship Id="rId17" Type="http://schemas.openxmlformats.org/officeDocument/2006/relationships/hyperlink" Target="http://ngo.powiat.tczew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ngo.powiat.tczew.p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go.powiat.tcze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go.powiat.tczew.pl" TargetMode="External"/><Relationship Id="rId10" Type="http://schemas.openxmlformats.org/officeDocument/2006/relationships/hyperlink" Target="http://bip.powiat.tczew.pl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go.powiat.tczew.pl" TargetMode="External"/><Relationship Id="rId14" Type="http://schemas.openxmlformats.org/officeDocument/2006/relationships/hyperlink" Target="http://bip.powiat.tcze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2678</Words>
  <Characters>17953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20590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na wsparcie realizacji zadań publicznych Powiatu Tczewskiego w^zakresie edukacji ekologicznej i działań proekologicznych</dc:subject>
  <dc:creator>bsinkiewicz</dc:creator>
  <cp:lastModifiedBy>bciewiertnia</cp:lastModifiedBy>
  <cp:revision>2</cp:revision>
  <dcterms:created xsi:type="dcterms:W3CDTF">2016-12-20T10:03:00Z</dcterms:created>
  <dcterms:modified xsi:type="dcterms:W3CDTF">2016-12-20T10:03:00Z</dcterms:modified>
  <cp:category>Akt prawny</cp:category>
</cp:coreProperties>
</file>