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BA2B4D">
      <w:pPr>
        <w:jc w:val="center"/>
        <w:rPr>
          <w:b/>
          <w:caps/>
        </w:rPr>
      </w:pPr>
      <w:r>
        <w:rPr>
          <w:b/>
          <w:caps/>
        </w:rPr>
        <w:t>Uchwała Nr XIX/136/2016</w:t>
      </w:r>
      <w:r>
        <w:rPr>
          <w:b/>
          <w:caps/>
        </w:rPr>
        <w:br/>
        <w:t>Rady Powiatu Tczewskiego</w:t>
      </w:r>
    </w:p>
    <w:p w:rsidR="00A77B3E" w:rsidRDefault="00BA2B4D">
      <w:pPr>
        <w:spacing w:before="280" w:after="280"/>
        <w:jc w:val="center"/>
        <w:rPr>
          <w:b/>
          <w:caps/>
        </w:rPr>
      </w:pPr>
      <w:r>
        <w:t>z dnia 28 czerwca 2016 r.</w:t>
      </w:r>
    </w:p>
    <w:p w:rsidR="00A77B3E" w:rsidRDefault="00BA2B4D">
      <w:pPr>
        <w:keepNext/>
        <w:spacing w:after="480"/>
        <w:rPr>
          <w:b/>
        </w:rPr>
      </w:pPr>
      <w:r>
        <w:rPr>
          <w:b/>
        </w:rPr>
        <w:t>w sprawie udzielenia dotacji na prace konserwatorskie, restauratorskie i roboty budowlane przy zabytku wpisanym do rejestru zabytków</w:t>
      </w:r>
    </w:p>
    <w:p w:rsidR="00A77B3E" w:rsidRDefault="00BA2B4D">
      <w:pPr>
        <w:keepLines/>
        <w:spacing w:before="120" w:after="120"/>
        <w:ind w:firstLine="227"/>
      </w:pPr>
      <w:r>
        <w:t xml:space="preserve">Na podstawie art. 4 ust. 1 </w:t>
      </w:r>
      <w:proofErr w:type="spellStart"/>
      <w:r>
        <w:t>pkt</w:t>
      </w:r>
      <w:proofErr w:type="spellEnd"/>
      <w:r>
        <w:t xml:space="preserve"> 7 ustawy z dnia 5 czerwca 1998 r. o samorządzie powiatowym (Dz. U. z 2016 r. poz. 814), w związku z § 5 ust. 3 uchwały Nr XX/111/12 Rady Powiatu Tczewskiego z dnia 28 lutego 2012 r. w sprawie określenia zasad udzielania dotac</w:t>
      </w:r>
      <w:r>
        <w:t>ji na prace konserwatorskie, restauratorskie lub roboty budowlane przy zabytku wpisanym do rejestru zabytków (Dz. Urz. Woj. Pomorskiego z 2012 r., poz. 1076), zmienionej uchwałą Nr XV/110/2016 Rady Powiatu Tczewskiego z dnia 29 lutego 2016 r. (Dz. Urz. Woj</w:t>
      </w:r>
      <w:r>
        <w:t xml:space="preserve">. Pomorskiego z 2016 r., poz. 1040) </w:t>
      </w:r>
      <w:r>
        <w:rPr>
          <w:b/>
        </w:rPr>
        <w:t>Rada Powiatu Tczewskiego</w:t>
      </w:r>
    </w:p>
    <w:p w:rsidR="00A77B3E" w:rsidRDefault="00BA2B4D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BA2B4D">
      <w:pPr>
        <w:keepLines/>
        <w:spacing w:before="120" w:after="120"/>
        <w:ind w:firstLine="340"/>
      </w:pPr>
      <w:r>
        <w:rPr>
          <w:b/>
        </w:rPr>
        <w:t>§ 1. </w:t>
      </w:r>
      <w:r>
        <w:t>Przyznaje się dotacje następującym podmiotom:</w:t>
      </w:r>
    </w:p>
    <w:p w:rsidR="00A77B3E" w:rsidRDefault="00BA2B4D">
      <w:pPr>
        <w:spacing w:before="120" w:after="120"/>
        <w:ind w:left="340" w:hanging="227"/>
      </w:pPr>
      <w:r>
        <w:t>1) </w:t>
      </w:r>
      <w:r>
        <w:t>Parafii Rzymskokatolickiej pod wezwaniem św. Stanisława Biskupa i Męczennika w Subkowach w wysokości 2.500 zł na dofin</w:t>
      </w:r>
      <w:r>
        <w:t>ansowanie prac konserwatorskich przy instrumencie organowym wraz z prospektem organowym, wpisanym do rejestru zabytków ruchomych pod numerem B-202, znajdującym się w kościele pod wezwaniem św. Stanisława Biskupa i Męczennika w Subkowach;</w:t>
      </w:r>
    </w:p>
    <w:p w:rsidR="00A77B3E" w:rsidRDefault="00BA2B4D">
      <w:pPr>
        <w:spacing w:before="120" w:after="120"/>
        <w:ind w:left="340" w:hanging="227"/>
      </w:pPr>
      <w:r>
        <w:t>2) </w:t>
      </w:r>
      <w:r>
        <w:t>Parafii Rzymsko</w:t>
      </w:r>
      <w:r>
        <w:t>katolickiej pod wezwaniem św. Andrzeja Boboli w Swarożynie  w wysokości 2.000 zł na dofinansowanie prac w zakresie renowacji i konserwacji drzwi zewnętrznych kościoła pod wezwaniem św. Andrzeja Boboli w Swarożynie, wpisanego do rejestru zabytków pod numere</w:t>
      </w:r>
      <w:r>
        <w:t>m A-1308.</w:t>
      </w:r>
    </w:p>
    <w:p w:rsidR="00A77B3E" w:rsidRDefault="00BA2B4D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Zarządowi Powiatu Tczewskiego.</w:t>
      </w:r>
    </w:p>
    <w:p w:rsidR="00A77B3E" w:rsidRDefault="00BA2B4D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BA2B4D">
      <w:pPr>
        <w:keepNext/>
        <w:keepLines/>
        <w:spacing w:before="120" w:after="120"/>
        <w:ind w:firstLine="340"/>
      </w:pPr>
    </w:p>
    <w:p w:rsidR="00A77B3E" w:rsidRDefault="00BA2B4D">
      <w:pPr>
        <w:keepNext/>
      </w:pPr>
      <w: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252"/>
        <w:gridCol w:w="4253"/>
      </w:tblGrid>
      <w:tr w:rsidR="006B405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058" w:rsidRDefault="006B4058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058" w:rsidRDefault="00BA2B4D">
            <w:pPr>
              <w:keepNext/>
              <w:keepLines/>
              <w:spacing w:before="560" w:after="560"/>
              <w:ind w:left="567" w:right="567"/>
              <w:jc w:val="center"/>
              <w:rPr>
                <w:szCs w:val="22"/>
              </w:rPr>
            </w:pPr>
            <w:r>
              <w:rPr>
                <w:szCs w:val="22"/>
              </w:rPr>
              <w:t>Przewodnicząca Rady Powiatu Tczewskiego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t>mgr Barbara Kamińska</w:t>
            </w:r>
          </w:p>
        </w:tc>
      </w:tr>
    </w:tbl>
    <w:p w:rsidR="00A77B3E" w:rsidRDefault="00BA2B4D">
      <w:pPr>
        <w:sectPr w:rsidR="00A77B3E">
          <w:footerReference w:type="default" r:id="rId6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A77B3E" w:rsidRDefault="006B4058">
      <w:r>
        <w:lastRenderedPageBreak/>
        <w:fldChar w:fldCharType="begin"/>
      </w:r>
      <w:r>
        <w:fldChar w:fldCharType="end"/>
      </w:r>
    </w:p>
    <w:p w:rsidR="00A77B3E" w:rsidRDefault="00BA2B4D">
      <w:pPr>
        <w:jc w:val="center"/>
      </w:pPr>
      <w:r>
        <w:rPr>
          <w:b/>
          <w:spacing w:val="20"/>
        </w:rPr>
        <w:t>Uzasadnienie</w:t>
      </w:r>
    </w:p>
    <w:p w:rsidR="00A77B3E" w:rsidRDefault="00BA2B4D">
      <w:pPr>
        <w:spacing w:before="120" w:after="120"/>
        <w:ind w:left="283" w:firstLine="227"/>
      </w:pPr>
      <w:r>
        <w:t xml:space="preserve">W dniu 25 maja 2016 roku wpłynęły dwa wnioski o udzielenie dotacji na prace konserwatorskie, restauratorskie lub roboty budowlane przy zabytku wpisanym do </w:t>
      </w:r>
      <w:r>
        <w:t>rejestru zabytków.</w:t>
      </w:r>
    </w:p>
    <w:p w:rsidR="00A77B3E" w:rsidRDefault="00BA2B4D">
      <w:pPr>
        <w:spacing w:before="120" w:after="120"/>
        <w:ind w:left="283" w:firstLine="227"/>
      </w:pPr>
      <w:r>
        <w:t>Komisja Oceniająca, uwzględniając zapisy § 6 załącznika do uchwały nr 104/406/13 Zarządu Powiatu Tczewskiego z dnia 7 lutego 2013 roku w sprawie powołania Komisji Oceniającej wnioski o udzielenie dotacji na prace konserwatorskie, restaur</w:t>
      </w:r>
      <w:r>
        <w:t>atorskie lub roboty budowlane przy zabytku wpisanym do rejestru zabytków z obszaru Powiatu Tczewskiego, pozytywnie zaopiniowała oba wnioski o dofinansowanie prac, a swoją opinię przedłożyła Zarządowi Powiatu Tczewskiego.</w:t>
      </w:r>
    </w:p>
    <w:p w:rsidR="00A77B3E" w:rsidRDefault="00BA2B4D">
      <w:pPr>
        <w:spacing w:before="120" w:after="120"/>
        <w:ind w:left="283" w:firstLine="227"/>
      </w:pPr>
      <w:r>
        <w:t>Zgodnie z § 5 ust. 3 uchwały Nr XX/</w:t>
      </w:r>
      <w:r>
        <w:t>111/12 Rady Powiatu Tczewskiego z dnia 28 lutego 2012 r.  decyzję o przyznaniu dotacji, jej wysokości i przeznaczeniu podejmuje Rada Powiatu Tczewskiego w drodze uchwały.</w:t>
      </w:r>
    </w:p>
    <w:p w:rsidR="00A77B3E" w:rsidRDefault="00BA2B4D">
      <w:pPr>
        <w:spacing w:before="120" w:after="120"/>
        <w:ind w:left="283" w:firstLine="227"/>
      </w:pPr>
      <w:r>
        <w:t>W związku z powyższym podjęcie uchwały jest uzasadnione.</w:t>
      </w:r>
    </w:p>
    <w:sectPr w:rsidR="00A77B3E" w:rsidSect="006B4058">
      <w:footerReference w:type="default" r:id="rId7"/>
      <w:pgSz w:w="11906" w:h="16838"/>
      <w:pgMar w:top="1417" w:right="1417" w:bottom="1417" w:left="198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058" w:rsidRDefault="006B4058" w:rsidP="006B4058">
      <w:r>
        <w:separator/>
      </w:r>
    </w:p>
  </w:endnote>
  <w:endnote w:type="continuationSeparator" w:id="0">
    <w:p w:rsidR="006B4058" w:rsidRDefault="006B4058" w:rsidP="006B4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mienne">
    <w:panose1 w:val="04000508060000020003"/>
    <w:charset w:val="00"/>
    <w:family w:val="decorative"/>
    <w:pitch w:val="variable"/>
    <w:sig w:usb0="80000027" w:usb1="4000004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319"/>
      <w:gridCol w:w="1402"/>
    </w:tblGrid>
    <w:tr w:rsidR="006B4058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B4058" w:rsidRDefault="00BA2B4D">
          <w:pPr>
            <w:jc w:val="left"/>
            <w:rPr>
              <w:rFonts w:ascii="Amienne" w:eastAsia="Amienne" w:hAnsi="Amienne" w:cs="Amienne"/>
              <w:sz w:val="18"/>
            </w:rPr>
          </w:pPr>
          <w:r>
            <w:rPr>
              <w:rFonts w:ascii="Amienne" w:eastAsia="Amienne" w:hAnsi="Amienne" w:cs="Amienne"/>
              <w:sz w:val="18"/>
            </w:rPr>
            <w:t>Id: 37FB1B78-761D-4308-A405-FA809E2DF1D4.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B4058" w:rsidRDefault="00BA2B4D">
          <w:pPr>
            <w:jc w:val="right"/>
            <w:rPr>
              <w:rFonts w:ascii="Amienne" w:eastAsia="Amienne" w:hAnsi="Amienne" w:cs="Amienne"/>
              <w:sz w:val="18"/>
            </w:rPr>
          </w:pPr>
          <w:r>
            <w:rPr>
              <w:rFonts w:ascii="Amienne" w:eastAsia="Amienne" w:hAnsi="Amienne" w:cs="Amienne"/>
              <w:sz w:val="18"/>
            </w:rPr>
            <w:t xml:space="preserve">Strona </w:t>
          </w:r>
          <w:r w:rsidR="006B4058">
            <w:rPr>
              <w:rFonts w:ascii="Amienne" w:eastAsia="Amienne" w:hAnsi="Amienne" w:cs="Amienne"/>
              <w:sz w:val="18"/>
            </w:rPr>
            <w:fldChar w:fldCharType="begin"/>
          </w:r>
          <w:r>
            <w:rPr>
              <w:rFonts w:ascii="Amienne" w:eastAsia="Amienne" w:hAnsi="Amienne" w:cs="Amienne"/>
              <w:sz w:val="18"/>
            </w:rPr>
            <w:instrText>PAGE</w:instrText>
          </w:r>
          <w:r>
            <w:rPr>
              <w:rFonts w:ascii="Amienne" w:eastAsia="Amienne" w:hAnsi="Amienne" w:cs="Amienne"/>
              <w:sz w:val="18"/>
            </w:rPr>
            <w:fldChar w:fldCharType="separate"/>
          </w:r>
          <w:r>
            <w:rPr>
              <w:rFonts w:ascii="Amienne" w:eastAsia="Amienne" w:hAnsi="Amienne" w:cs="Amienne"/>
              <w:noProof/>
              <w:sz w:val="18"/>
            </w:rPr>
            <w:t>1</w:t>
          </w:r>
          <w:r w:rsidR="006B4058">
            <w:rPr>
              <w:rFonts w:ascii="Amienne" w:eastAsia="Amienne" w:hAnsi="Amienne" w:cs="Amienne"/>
              <w:sz w:val="18"/>
            </w:rPr>
            <w:fldChar w:fldCharType="end"/>
          </w:r>
        </w:p>
      </w:tc>
    </w:tr>
  </w:tbl>
  <w:p w:rsidR="006B4058" w:rsidRDefault="006B4058">
    <w:pPr>
      <w:rPr>
        <w:rFonts w:ascii="Amienne" w:eastAsia="Amienne" w:hAnsi="Amienne" w:cs="Amienne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319"/>
      <w:gridCol w:w="1402"/>
    </w:tblGrid>
    <w:tr w:rsidR="006B4058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B4058" w:rsidRDefault="00BA2B4D">
          <w:pPr>
            <w:jc w:val="left"/>
            <w:rPr>
              <w:rFonts w:ascii="Amienne" w:eastAsia="Amienne" w:hAnsi="Amienne" w:cs="Amienne"/>
              <w:sz w:val="18"/>
            </w:rPr>
          </w:pPr>
          <w:r>
            <w:rPr>
              <w:rFonts w:ascii="Amienne" w:eastAsia="Amienne" w:hAnsi="Amienne" w:cs="Amienne"/>
              <w:sz w:val="18"/>
            </w:rPr>
            <w:t>Id: 37FB1B78-761D-4308-A405-</w:t>
          </w:r>
          <w:r>
            <w:rPr>
              <w:rFonts w:ascii="Amienne" w:eastAsia="Amienne" w:hAnsi="Amienne" w:cs="Amienne"/>
              <w:sz w:val="18"/>
            </w:rPr>
            <w:t>FA809E2DF1D4.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B4058" w:rsidRDefault="00BA2B4D">
          <w:pPr>
            <w:jc w:val="right"/>
            <w:rPr>
              <w:rFonts w:ascii="Amienne" w:eastAsia="Amienne" w:hAnsi="Amienne" w:cs="Amienne"/>
              <w:sz w:val="18"/>
            </w:rPr>
          </w:pPr>
          <w:r>
            <w:rPr>
              <w:rFonts w:ascii="Amienne" w:eastAsia="Amienne" w:hAnsi="Amienne" w:cs="Amienne"/>
              <w:sz w:val="18"/>
            </w:rPr>
            <w:t xml:space="preserve">Strona </w:t>
          </w:r>
          <w:r w:rsidR="006B4058">
            <w:rPr>
              <w:rFonts w:ascii="Amienne" w:eastAsia="Amienne" w:hAnsi="Amienne" w:cs="Amienne"/>
              <w:sz w:val="18"/>
            </w:rPr>
            <w:fldChar w:fldCharType="begin"/>
          </w:r>
          <w:r>
            <w:rPr>
              <w:rFonts w:ascii="Amienne" w:eastAsia="Amienne" w:hAnsi="Amienne" w:cs="Amienne"/>
              <w:sz w:val="18"/>
            </w:rPr>
            <w:instrText>PAGE</w:instrText>
          </w:r>
          <w:r>
            <w:rPr>
              <w:rFonts w:ascii="Amienne" w:eastAsia="Amienne" w:hAnsi="Amienne" w:cs="Amienne"/>
              <w:sz w:val="18"/>
            </w:rPr>
            <w:fldChar w:fldCharType="separate"/>
          </w:r>
          <w:r>
            <w:rPr>
              <w:rFonts w:ascii="Amienne" w:eastAsia="Amienne" w:hAnsi="Amienne" w:cs="Amienne"/>
              <w:noProof/>
              <w:sz w:val="18"/>
            </w:rPr>
            <w:t>1</w:t>
          </w:r>
          <w:r w:rsidR="006B4058">
            <w:rPr>
              <w:rFonts w:ascii="Amienne" w:eastAsia="Amienne" w:hAnsi="Amienne" w:cs="Amienne"/>
              <w:sz w:val="18"/>
            </w:rPr>
            <w:fldChar w:fldCharType="end"/>
          </w:r>
        </w:p>
      </w:tc>
    </w:tr>
  </w:tbl>
  <w:p w:rsidR="006B4058" w:rsidRDefault="006B4058">
    <w:pPr>
      <w:rPr>
        <w:rFonts w:ascii="Amienne" w:eastAsia="Amienne" w:hAnsi="Amienne" w:cs="Amienne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058" w:rsidRDefault="006B4058" w:rsidP="006B4058">
      <w:r>
        <w:separator/>
      </w:r>
    </w:p>
  </w:footnote>
  <w:footnote w:type="continuationSeparator" w:id="0">
    <w:p w:rsidR="006B4058" w:rsidRDefault="006B4058" w:rsidP="006B40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058"/>
    <w:rsid w:val="006B4058"/>
    <w:rsid w:val="00BA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B4058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Tczewskiego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XIX/136/2016 z dnia 28 czerwca 2016 r.</dc:title>
  <dc:subject>w sprawie udzielenia dotacji na prace konserwatorskie, restauratorskie i^roboty budowlane przy zabytku wpisanym do rejestru zabytków</dc:subject>
  <dc:creator>ptopielecka</dc:creator>
  <cp:lastModifiedBy>Patrycja Topielecka</cp:lastModifiedBy>
  <cp:revision>2</cp:revision>
  <dcterms:created xsi:type="dcterms:W3CDTF">2016-07-01T11:51:00Z</dcterms:created>
  <dcterms:modified xsi:type="dcterms:W3CDTF">2016-07-01T11:51:00Z</dcterms:modified>
  <cp:category>Akt prawny</cp:category>
</cp:coreProperties>
</file>