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24F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8D24F8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8D24F8">
      <w:pPr>
        <w:keepNext/>
        <w:spacing w:after="240"/>
        <w:jc w:val="center"/>
        <w:rPr>
          <w:b/>
        </w:rPr>
      </w:pPr>
      <w:r>
        <w:rPr>
          <w:b/>
        </w:rPr>
        <w:t xml:space="preserve">w sprawie ogłoszenia otwartego konkursu ofert na wsparcie realizacji zadań publicznych Powiatu Tczewskiego w zakresie rehabilitacji społecznej osób </w:t>
      </w:r>
      <w:r>
        <w:rPr>
          <w:b/>
        </w:rPr>
        <w:t>niepełnosprawnych ze środków PFRON</w:t>
      </w:r>
    </w:p>
    <w:p w:rsidR="00A77B3E" w:rsidRDefault="008D24F8">
      <w:pPr>
        <w:keepLines/>
        <w:spacing w:before="120" w:after="120"/>
        <w:ind w:firstLine="227"/>
      </w:pPr>
      <w:r>
        <w:t>Na podstawie art. 32 ust. 1 ustawy z dnia 5 czerwca 1998 roku</w:t>
      </w:r>
      <w:r>
        <w:br/>
        <w:t>samorządzie powiatowym (Dz. U. z 2015 r. poz. 1445, poz. 1045, poz. 1890) oraz art.13 ust.1 ustawy z dnia 24 kwietnia 2003 r. o działalności pożytku publiczneg</w:t>
      </w:r>
      <w:r>
        <w:t>o   i wolontariacie (Dz. U. z 2016 r. poz. 239, poz. 395), art. 35a ust 2 pkt 1,  art. 36 ust. 2 i 3 ustawy z dn. 27 sierpnia 1997 r. o rehabilitacji zawodowej i społecznej oraz zatrudnianiu osób niepełnosprawnych (Dz. U. z 2011 r. Nr 127, poz. 721, Nr 171</w:t>
      </w:r>
      <w:r>
        <w:t>, poz.1016, Nr 209, poz.1243 i poz. 1244, Nr 291, poz. 1707, z 2012 r. poz. 986 i poz. 1456, z 2013 r. poz. 73, poz. 675, poz. 791, poz. 1446, poz. 1645, z 2014 r. poz. 598, poz. 877, poz. 1457, poz. 1873, z 2015 r. poz. 493, poz. 1240, poz. 1273, poz. 135</w:t>
      </w:r>
      <w:r>
        <w:t xml:space="preserve">9, z 2016 r. poz. 195), w związku z § 10 ust. 2 pkt 1 Wieloletniego Programu Współpracy Powiatu Tczewskiego z Organizacjami Pozarządowymi na lata 2016-2019 przyjętego uchwałą Nr XII/82/15 Rady Powiatu Tczewskiego z dnia 30 listopada 2015 r., </w:t>
      </w:r>
      <w:r>
        <w:rPr>
          <w:b/>
        </w:rPr>
        <w:t>Zarząd Powiatu</w:t>
      </w:r>
      <w:r>
        <w:rPr>
          <w:b/>
        </w:rPr>
        <w:t xml:space="preserve"> Tczewskiego, </w:t>
      </w:r>
      <w:r>
        <w:t>przy udziale niżej wymienionych członków Zarządu: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- Starosty Tczewskiego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- Wicestarosty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- Członka Zarządu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- Członka Zarządu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t>Stanisława Smolińskieg</w:t>
      </w:r>
      <w:r>
        <w:t>o</w:t>
      </w:r>
      <w:r>
        <w:tab/>
      </w:r>
      <w:r>
        <w:tab/>
        <w:t xml:space="preserve"> - Członka Zarządu</w:t>
      </w:r>
    </w:p>
    <w:p w:rsidR="00A77B3E" w:rsidRDefault="008D24F8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8D24F8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otwarty konkurs ofert na wsparcie realizacji zadań publicznych Powiatu Tczewskiego w zakresie rehabilitacji  społecznej osób niepełnosprawnych ze środków PFRON, przewidzianych do realizacji od d</w:t>
      </w:r>
      <w:r>
        <w:t>nia 1 lipca 2016 roku do dnia 31 grudnia 2016 roku.</w:t>
      </w:r>
    </w:p>
    <w:p w:rsidR="00A77B3E" w:rsidRDefault="008D24F8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o konkursie stanowi załącznik do niniejszej uchwały.</w:t>
      </w:r>
    </w:p>
    <w:p w:rsidR="00A77B3E" w:rsidRDefault="008D24F8">
      <w:pPr>
        <w:keepLines/>
        <w:spacing w:before="120" w:after="120"/>
        <w:ind w:firstLine="340"/>
      </w:pPr>
      <w:r>
        <w:rPr>
          <w:b/>
        </w:rPr>
        <w:t>§ 3. </w:t>
      </w:r>
      <w:r>
        <w:t> Ogłoszenie zamieszcza się w Biuletynie Informacji Publicznej http://bip.powiat.tczew.pl, na stronie powiatowej http://ngo.p</w:t>
      </w:r>
      <w:r>
        <w:t>owiat.tczew.pl i stronie Powiatowego Centrum Pomocy Rodzinie w Tczewie http://pcprtczew.bip.gov.pl oraz na tablicach ogłoszeń w siedzibie Starostwa Powiatowego w Tczewie i Powiatowego Centrum Pomocy Rodzinie w Tczewie.</w:t>
      </w:r>
    </w:p>
    <w:p w:rsidR="00A77B3E" w:rsidRDefault="008D24F8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D</w:t>
      </w:r>
      <w:r>
        <w:t>yrektorowi Powiatowego Centrum Pomocy Rodzinie w Tczewie.</w:t>
      </w:r>
    </w:p>
    <w:p w:rsidR="00A77B3E" w:rsidRDefault="008D24F8">
      <w:pPr>
        <w:spacing w:before="120" w:after="120"/>
        <w:ind w:left="283" w:firstLine="227"/>
      </w:pPr>
      <w:r>
        <w:br w:type="page"/>
      </w:r>
    </w:p>
    <w:p w:rsidR="00A77B3E" w:rsidRDefault="008D24F8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2B592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  <w:p w:rsidR="00A77B3E" w:rsidRDefault="008D24F8">
            <w:pPr>
              <w:jc w:val="left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  <w:r>
              <w:t>.........................................</w:t>
            </w:r>
          </w:p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  <w:r>
              <w:t>.........................................</w:t>
            </w:r>
          </w:p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  <w:r>
              <w:t>.........................................</w:t>
            </w:r>
          </w:p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  <w:r>
              <w:t>.........................................</w:t>
            </w:r>
          </w:p>
          <w:p w:rsidR="00A77B3E" w:rsidRDefault="008D24F8">
            <w:pPr>
              <w:jc w:val="center"/>
            </w:pPr>
          </w:p>
          <w:p w:rsidR="00A77B3E" w:rsidRDefault="008D24F8">
            <w:pPr>
              <w:jc w:val="center"/>
            </w:pPr>
            <w:r>
              <w:t>.........................................</w:t>
            </w:r>
          </w:p>
        </w:tc>
      </w:tr>
    </w:tbl>
    <w:p w:rsidR="00A77B3E" w:rsidRDefault="008D24F8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2B5927">
      <w:pPr>
        <w:spacing w:before="120" w:after="120" w:line="360" w:lineRule="auto"/>
        <w:ind w:left="4535"/>
        <w:jc w:val="left"/>
      </w:pPr>
      <w:fldSimple w:instr="">
        <w:r w:rsidR="008D24F8">
          <w:t xml:space="preserve"> </w:t>
        </w:r>
      </w:fldSimple>
      <w:r w:rsidR="008D24F8">
        <w:t xml:space="preserve">Załącznik do Uchwały </w:t>
      </w:r>
      <w:r w:rsidR="008D24F8">
        <w:t>Nr ....................</w:t>
      </w:r>
      <w:r w:rsidR="008D24F8">
        <w:br/>
        <w:t>Zarządu Powiatu Tczewskiego</w:t>
      </w:r>
      <w:r w:rsidR="008D24F8">
        <w:br/>
        <w:t>z dnia....................2016 r.</w:t>
      </w:r>
    </w:p>
    <w:p w:rsidR="00A77B3E" w:rsidRDefault="008D24F8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ZARZĄD POWIATU TCZEWSKIEGO</w:t>
      </w:r>
    </w:p>
    <w:p w:rsidR="00A77B3E" w:rsidRDefault="008D24F8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ogłasza otwarty konkurs ofert na wsparcie realizacji zadań publicznych Powiatu Tczewskiego w zakresie rehabilitacji społecznej osób niepełnospr</w:t>
      </w:r>
      <w:r>
        <w:rPr>
          <w:b/>
        </w:rPr>
        <w:t>awnych ze środków PFRON przewidzianych do realizacjiw okresie</w:t>
      </w:r>
    </w:p>
    <w:p w:rsidR="00A77B3E" w:rsidRDefault="008D24F8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od 1 lipca 2016 r. do 31 grudnia 2016 r.</w:t>
      </w:r>
    </w:p>
    <w:p w:rsidR="00A77B3E" w:rsidRDefault="008D24F8">
      <w:pPr>
        <w:spacing w:before="120" w:after="120"/>
        <w:ind w:left="283" w:firstLine="227"/>
      </w:pPr>
      <w:r>
        <w:t>Konkurs odbywa się zgodnie z przepisami ustawy z dnia 24 kwietnia 2003 r. o działalności pożytku publicznego  i o wolontariacie (Dz. U. z 2016 r. poz. 23</w:t>
      </w:r>
      <w:r>
        <w:t>9 ze zm.).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Rodzaj zadania.</w:t>
      </w:r>
    </w:p>
    <w:p w:rsidR="00A77B3E" w:rsidRDefault="008D24F8">
      <w:pPr>
        <w:spacing w:before="120" w:after="120"/>
        <w:ind w:left="510" w:firstLine="227"/>
      </w:pPr>
      <w:r>
        <w:t>W ramach konkursu mogą być składane wnioski dotyczące realizacji na rzecz osób niepełnosprawnych z terenu powiatu tczewskiego niżej wymienionych zadań:</w:t>
      </w:r>
    </w:p>
    <w:p w:rsidR="00A77B3E" w:rsidRDefault="008D24F8">
      <w:pPr>
        <w:spacing w:before="120" w:after="120"/>
        <w:ind w:left="340" w:hanging="227"/>
      </w:pPr>
      <w:r>
        <w:t>1) </w:t>
      </w:r>
      <w:r>
        <w:t xml:space="preserve">prowadzenie rehabilitacji osób niepełnosprawnych w różnych typach </w:t>
      </w:r>
      <w:r>
        <w:t>placówek,</w:t>
      </w:r>
    </w:p>
    <w:p w:rsidR="00A77B3E" w:rsidRDefault="008D24F8">
      <w:pPr>
        <w:spacing w:before="120" w:after="120"/>
        <w:ind w:left="340" w:hanging="227"/>
      </w:pPr>
      <w:r>
        <w:t>2) </w:t>
      </w:r>
      <w:r>
        <w:t>prowadzenie grupowych i indywidualnych zajęć, które usprawniają i wspierają funkcjonowanie osób z autyzmem i z niepełnosprawnością intelektualną w różnych rolach społecznych i w różnych środowiskach.</w:t>
      </w:r>
    </w:p>
    <w:p w:rsidR="00A77B3E" w:rsidRDefault="008D24F8">
      <w:pPr>
        <w:spacing w:before="120" w:after="120"/>
        <w:ind w:left="850" w:firstLine="227"/>
      </w:pPr>
      <w:r>
        <w:tab/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Wysokość środków przeznaczonych na re</w:t>
      </w:r>
      <w:r>
        <w:rPr>
          <w:b/>
        </w:rPr>
        <w:t>alizację zadań objętych konkursem</w:t>
      </w:r>
    </w:p>
    <w:p w:rsidR="00A77B3E" w:rsidRDefault="008D24F8">
      <w:pPr>
        <w:spacing w:before="120" w:after="120"/>
        <w:ind w:left="510" w:firstLine="227"/>
      </w:pPr>
      <w:r>
        <w:t>Z budżetu Powiatu Tczewskiego na realizację zadań w ramach niniejszego konkursu zamierza się przeznaczyć kwotę 20 000 zł z przeznaczeniem na wydatki bieżące, tj. z wyłączeniem nakładów inwestycyjnych.</w:t>
      </w:r>
    </w:p>
    <w:p w:rsidR="00A77B3E" w:rsidRDefault="008D24F8">
      <w:pPr>
        <w:spacing w:before="120" w:after="120"/>
        <w:ind w:left="510" w:firstLine="227"/>
      </w:pPr>
      <w:r>
        <w:t>W roku 2015 na realiz</w:t>
      </w:r>
      <w:r>
        <w:t>ację zadań publicznych w zakresie rehabilitacji społecznej ze środków PFRON powiat przeznaczył kwotę 30 000 zł, w roku 2014 kwotę 50 000 zł.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Warunki uczestnictwa w konkursie i zasady przygotowania oferty</w:t>
      </w:r>
    </w:p>
    <w:p w:rsidR="00A77B3E" w:rsidRDefault="008D24F8">
      <w:pPr>
        <w:keepLines/>
        <w:spacing w:before="120" w:after="120"/>
        <w:ind w:firstLine="340"/>
      </w:pPr>
      <w:r>
        <w:t>1. </w:t>
      </w:r>
      <w:r>
        <w:t>Konkurs adresowany jest do fundacji i organi</w:t>
      </w:r>
      <w:r>
        <w:t>zacji pozarządowych wymienionych w  art. 3 ust. 2 i 3 ustawy z dnia 24 kwietnia 2003 r. o działalności pożytku publicznego i o wolontariacie prowadzących działalność statutową w sferze objętej konkursem.</w:t>
      </w:r>
    </w:p>
    <w:p w:rsidR="00A77B3E" w:rsidRDefault="008D24F8">
      <w:pPr>
        <w:keepLines/>
        <w:spacing w:before="120" w:after="120"/>
        <w:ind w:firstLine="340"/>
      </w:pPr>
      <w:r>
        <w:t>2. </w:t>
      </w:r>
      <w:r>
        <w:t>Konkurs dotyczy projektów realizowanych od dnia 1</w:t>
      </w:r>
      <w:r>
        <w:t xml:space="preserve"> lipca 2016 r. do dnia 31 grudnia 2016 r. Za kwalifikowane uznaje się koszty poniesione od daty rozpoczęcia realizacji projektu (z tym, że nie wcześniej niż od dnia 1 lipca 2016 r.) do daty zakończenia realizacji projektu (z tym, że nie później niż do dnia</w:t>
      </w:r>
      <w:r>
        <w:t xml:space="preserve"> 31 grudnia 2016 r.).</w:t>
      </w:r>
    </w:p>
    <w:p w:rsidR="00A77B3E" w:rsidRDefault="008D24F8">
      <w:pPr>
        <w:keepLines/>
        <w:spacing w:before="120" w:after="120"/>
        <w:ind w:firstLine="340"/>
      </w:pPr>
      <w:r>
        <w:t>3. </w:t>
      </w:r>
      <w:r>
        <w:t xml:space="preserve">Zlecanie zadania publicznego odbędzie się w formie wsparcia jego realizacji. Wkład finansowy oferenta, na który składają się finansowe środki własne i/lub środki finansowe z innych źródeł, musi stanowić co najmniej 5 % całkowitych </w:t>
      </w:r>
      <w:r>
        <w:t>kosztów finansowych projektu.</w:t>
      </w:r>
    </w:p>
    <w:p w:rsidR="00A77B3E" w:rsidRDefault="008D24F8">
      <w:pPr>
        <w:keepLines/>
        <w:spacing w:before="120" w:after="120"/>
        <w:ind w:firstLine="340"/>
      </w:pPr>
      <w:r>
        <w:t>4. </w:t>
      </w:r>
      <w:r>
        <w:t>W sytuacji, gdy Wnioskodawca wnosi do realizacji zadania wkład niefinansowy osobowy (świadczenie wolontariusza) – przyjmuje się, iż wartość pracy jednego wolontariusza nie może przekroczyć kwoty 12 zł za jedną godzinę pracy</w:t>
      </w:r>
      <w:r>
        <w:t>.</w:t>
      </w:r>
    </w:p>
    <w:p w:rsidR="00A77B3E" w:rsidRDefault="008D24F8">
      <w:pPr>
        <w:spacing w:before="120" w:after="120"/>
        <w:ind w:left="283" w:firstLine="227"/>
      </w:pPr>
      <w:r>
        <w:lastRenderedPageBreak/>
        <w:t>Jeżeli wolontariusz wykonuje pracę wymagającą szczególnych kwalifikacji i uprawnień, to kalkulacja wkładu pracy wolontariusza może być dokonana w oparciu o obowiązujące stawki rynkowe, z tym że warunkiem przyjęcia do kalkulacji kwoty wyższej niż 12 zł za</w:t>
      </w:r>
      <w:r>
        <w:t xml:space="preserve"> jedną godzinę pracy jest posiadanie przez wolontariusza określonych kwalifikacji i uprawnień, a w ofercie należy wyjaśnić przyczynę zastosowania wyższej stawki godzinowej.</w:t>
      </w:r>
    </w:p>
    <w:p w:rsidR="00A77B3E" w:rsidRDefault="008D24F8">
      <w:pPr>
        <w:keepLines/>
        <w:spacing w:before="120" w:after="120"/>
        <w:ind w:firstLine="340"/>
      </w:pPr>
      <w:r>
        <w:t>5. </w:t>
      </w:r>
      <w:r>
        <w:t>Ofertę realizacji zadania publicznego należy sporządzić w formie papierowej wedł</w:t>
      </w:r>
      <w:r>
        <w:t>ug wzoru określonego w załączniku nr 1 do rozporządzenia Ministra Pracy i Polityki Społecznej z dnia 15 grudnia 2010 r. w sprawie wzoru oferty  i ramowego wzoru umowy dotyczących realizacji zadania publicznego oraz wzoru sprawozdania z wykonania tego zadan</w:t>
      </w:r>
      <w:r>
        <w:t>ia (Dz. U. z 2011 r. Nr 6, poz. 25).</w:t>
      </w:r>
    </w:p>
    <w:p w:rsidR="00A77B3E" w:rsidRDefault="008D24F8">
      <w:pPr>
        <w:spacing w:before="120" w:after="120"/>
        <w:ind w:left="283" w:firstLine="227"/>
      </w:pPr>
      <w:r>
        <w:t>Wzór oferty realizacji zadania publicznego znajduje się w Biuletynie Informacji Publicznej </w:t>
      </w:r>
      <w:hyperlink r:id="rId7" w:history="1">
        <w:r>
          <w:rPr>
            <w:rStyle w:val="Hipercze"/>
            <w:u w:val="none"/>
          </w:rPr>
          <w:t>http://bip.powiat.tczew.pl </w:t>
        </w:r>
      </w:hyperlink>
      <w:r>
        <w:t>oraz na stronie powiatowej </w:t>
      </w:r>
      <w:hyperlink r:id="rId8" w:history="1">
        <w:r>
          <w:rPr>
            <w:rStyle w:val="Hipercze"/>
            <w:u w:val="none"/>
          </w:rPr>
          <w:t>http://ngo.powiat.tczew.pl </w:t>
        </w:r>
      </w:hyperlink>
      <w:r>
        <w:t>w zakładce Konkursy ofert &gt; Druki i wzory formularzy oraz na stronie </w:t>
      </w:r>
      <w:hyperlink r:id="rId9" w:history="1">
        <w:r>
          <w:rPr>
            <w:rStyle w:val="Hipercze"/>
            <w:u w:val="none"/>
          </w:rPr>
          <w:t>http://pcprtczew.bip.gov.pl </w:t>
        </w:r>
      </w:hyperlink>
      <w:r>
        <w:t>w zakładce: Współpraca z organizacjami pozarz</w:t>
      </w:r>
      <w:r>
        <w:t>ądowymi.</w:t>
      </w:r>
    </w:p>
    <w:p w:rsidR="00A77B3E" w:rsidRDefault="008D24F8">
      <w:pPr>
        <w:keepLines/>
        <w:spacing w:before="120" w:after="120"/>
        <w:ind w:firstLine="340"/>
      </w:pPr>
      <w:r>
        <w:t>6. </w:t>
      </w:r>
      <w:r>
        <w:t>Formularz oferty należy wypełnić w sposób przejrzysty i czytelny. Wszystkie pozycje formularza oferty muszą zostać prawidłowo wypełnione zgodnie z informacjami zawartymi w poszczególnych rubrykach. W przypadku, gdy dana pozycja oferty nie odnos</w:t>
      </w:r>
      <w:r>
        <w:t>i się do podmiotu lub projektu należy wpisać np. „nie dotyczy”. Dopuszcza się pozostawienie bez wypełnienia pola/pól w pkt IV oferty: Kalkulacja przewidywanych kosztów realizacji zadania publicznego, którego/których wartość liczbowa lub procentowa wynosi 0</w:t>
      </w:r>
      <w:r>
        <w:t>,00.</w:t>
      </w:r>
    </w:p>
    <w:p w:rsidR="00A77B3E" w:rsidRDefault="008D24F8">
      <w:pPr>
        <w:spacing w:before="120" w:after="120"/>
        <w:ind w:left="283" w:firstLine="227"/>
      </w:pPr>
      <w:r>
        <w:t>Ponadto w ofercie:</w:t>
      </w:r>
    </w:p>
    <w:p w:rsidR="00A77B3E" w:rsidRDefault="008D24F8">
      <w:pPr>
        <w:spacing w:before="120" w:after="120"/>
        <w:ind w:left="340" w:hanging="227"/>
      </w:pPr>
      <w:r>
        <w:t>1) </w:t>
      </w:r>
      <w:r>
        <w:t>punkt I.12) – należy podać przedmiot działalności pożytku publicznego, w podziale           na działalność nieodpłatną i odpłatną, zgodnie z statutem lub innym aktem wewnętrznym organizacji;</w:t>
      </w:r>
    </w:p>
    <w:p w:rsidR="00A77B3E" w:rsidRDefault="008D24F8">
      <w:pPr>
        <w:spacing w:before="120" w:after="120"/>
        <w:ind w:left="340" w:hanging="227"/>
      </w:pPr>
      <w:r>
        <w:t>2) </w:t>
      </w:r>
      <w:r>
        <w:t>punkt IV.2. – przy wyliczaniu udzia</w:t>
      </w:r>
      <w:r>
        <w:t>łu procentowego przewidywanych źródeł finansowania zadania publicznego otrzymane wartości procentowe należy zaokrąglić do rzędu setek z zastosowaniem reguł matematycznych;</w:t>
      </w:r>
    </w:p>
    <w:p w:rsidR="00A77B3E" w:rsidRDefault="008D24F8">
      <w:pPr>
        <w:spacing w:before="120" w:after="120"/>
        <w:ind w:left="340" w:hanging="227"/>
      </w:pPr>
      <w:r>
        <w:t>3) </w:t>
      </w:r>
      <w:r>
        <w:t xml:space="preserve">punkt V.2. – należy podać zasoby rzeczowe oferenta, w tym pozyskane nieodpłatnie </w:t>
      </w:r>
      <w:r>
        <w:t xml:space="preserve">           z innego źródła, ich wartość nie powinna być ujęta w kalkulacji przewidywanych kosztów realizacji zadania publicznego (pkt IV.1.,2.,3.).</w:t>
      </w:r>
    </w:p>
    <w:p w:rsidR="00A77B3E" w:rsidRDefault="008D24F8">
      <w:pPr>
        <w:keepLines/>
        <w:spacing w:before="120" w:after="120"/>
        <w:ind w:firstLine="340"/>
      </w:pPr>
      <w:r>
        <w:t>7. </w:t>
      </w:r>
      <w:r>
        <w:t>Oferta oraz wszelkie naniesione w niej poprawki, pod rygorem nieważności, wymagają podpisu/podpisów osoby</w:t>
      </w:r>
      <w:r>
        <w:t>/osób upoważnionych do składania  oświadczeń woli w imieniu oferenta/oferentów.</w:t>
      </w:r>
    </w:p>
    <w:p w:rsidR="00A77B3E" w:rsidRDefault="008D24F8">
      <w:pPr>
        <w:keepLines/>
        <w:spacing w:before="120" w:after="120"/>
        <w:ind w:firstLine="340"/>
      </w:pPr>
      <w:r>
        <w:t>8. </w:t>
      </w:r>
      <w:r>
        <w:t>Do oferty należy dołączyć następujące załączniki:</w:t>
      </w:r>
    </w:p>
    <w:p w:rsidR="00A77B3E" w:rsidRDefault="008D24F8">
      <w:pPr>
        <w:spacing w:before="120" w:after="120"/>
        <w:ind w:left="340" w:hanging="227"/>
      </w:pPr>
      <w:r>
        <w:t>1) </w:t>
      </w:r>
      <w:r>
        <w:t xml:space="preserve">aktualny odpis z Krajowego Rejestru Sądowego, innego rejestru lub ewidencji (odpis musi być zgodny z aktualnym stanem </w:t>
      </w:r>
      <w:r>
        <w:t>faktycznym i prawnym, niezależnie od tego, kiedy został wydany) potwierdzający status prawny oferenta i umocowanie osób go reprezentujących;</w:t>
      </w:r>
    </w:p>
    <w:p w:rsidR="00A77B3E" w:rsidRDefault="008D24F8">
      <w:pPr>
        <w:spacing w:before="120" w:after="120"/>
        <w:ind w:left="340" w:hanging="227"/>
      </w:pPr>
      <w:r>
        <w:t>2) </w:t>
      </w:r>
      <w:r>
        <w:t>upoważnienie do działania w imieniu oferenta – jeżeli to wynika ze sposobu reprezentacji podmiotu oraz w przypad</w:t>
      </w:r>
      <w:r>
        <w:t>ku wyboru innego sposobu reprezentacji podmiotu niż wynikający z Krajowego Rejestru Sądowego lub innego właściwego rejestru;</w:t>
      </w:r>
    </w:p>
    <w:p w:rsidR="00A77B3E" w:rsidRDefault="008D24F8">
      <w:pPr>
        <w:spacing w:before="120" w:after="120"/>
        <w:ind w:left="340" w:hanging="227"/>
      </w:pPr>
      <w:r>
        <w:lastRenderedPageBreak/>
        <w:t>3) </w:t>
      </w:r>
      <w:r>
        <w:t>dokument potwierdzający upoważnienie do działania w imieniu oferentów – w przypadku wyboru innego sposobu reprezentacji podmiotó</w:t>
      </w:r>
      <w:r>
        <w:t>w składających ofertę wspólną niż wynikający z Krajowego Rejestru Sądowego lub innego właściwego rejestru.</w:t>
      </w:r>
    </w:p>
    <w:p w:rsidR="00A77B3E" w:rsidRDefault="008D24F8">
      <w:pPr>
        <w:spacing w:before="120" w:after="120"/>
        <w:ind w:left="624" w:firstLine="227"/>
      </w:pPr>
      <w:r>
        <w:t xml:space="preserve">Załączone do oferty kopie dokumentów, z uwagi na złożone oświadczenie w części końcowej oferty, </w:t>
      </w:r>
      <w:r>
        <w:rPr>
          <w:u w:val="thick"/>
        </w:rPr>
        <w:t>że wszystkie podane w ofercie oraz załącznikach infor</w:t>
      </w:r>
      <w:r>
        <w:rPr>
          <w:u w:val="thick"/>
        </w:rPr>
        <w:t>macje są zgodne z aktualnym stanem prawnym i faktycznym</w:t>
      </w:r>
      <w:r>
        <w:t>, nie wymagają poświadczenia zgodności z oryginałem, jednakże osoby oceniające ofertę mogą zażądać przedstawienia oryginału lub notarialnie potwierdzonej kopii dokumentu, gdy kopia jest nieczytelna lub</w:t>
      </w:r>
      <w:r>
        <w:t xml:space="preserve"> budzi wątpliwości, co do jej prawdziwości, a oceniający nie może sprawdzić jej prawdziwości w inny sposób.</w:t>
      </w:r>
    </w:p>
    <w:p w:rsidR="00A77B3E" w:rsidRDefault="008D24F8">
      <w:pPr>
        <w:keepLines/>
        <w:spacing w:before="120" w:after="120"/>
        <w:ind w:firstLine="340"/>
      </w:pPr>
      <w:r>
        <w:t>9. </w:t>
      </w:r>
      <w:r>
        <w:t>W przypadku składania przez jeden podmiot więcej niż jednej oferty, każdą ofertę należy złożyć  w oddzielnej kopercie wraz z kompletem załącznikó</w:t>
      </w:r>
      <w:r>
        <w:t>w.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IV. </w:t>
      </w:r>
      <w:r>
        <w:rPr>
          <w:b/>
        </w:rPr>
        <w:t>Termin i miejsce składania ofert</w:t>
      </w:r>
    </w:p>
    <w:p w:rsidR="00A77B3E" w:rsidRDefault="008D24F8">
      <w:pPr>
        <w:keepLines/>
        <w:spacing w:before="120" w:after="120"/>
        <w:ind w:firstLine="340"/>
      </w:pPr>
      <w:r>
        <w:t>1. </w:t>
      </w:r>
      <w:r>
        <w:t xml:space="preserve">Oferty wraz z wymaganymi załącznikami należy składać w terminie do dnia </w:t>
      </w:r>
      <w:r>
        <w:rPr>
          <w:b/>
        </w:rPr>
        <w:t xml:space="preserve">10 czerwca 2016 roku (włącznie) do godz. 13:00 </w:t>
      </w:r>
      <w:r>
        <w:t>w zamkniętej, opisanej kopercie według schematu: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rPr>
          <w:i/>
        </w:rPr>
        <w:t>nazwa oferenta z adresem,</w:t>
      </w:r>
    </w:p>
    <w:p w:rsidR="00A77B3E" w:rsidRDefault="008D24F8">
      <w:pPr>
        <w:keepLines/>
        <w:spacing w:before="120" w:after="120"/>
        <w:ind w:left="227" w:hanging="113"/>
      </w:pPr>
      <w:r>
        <w:t>- </w:t>
      </w:r>
      <w:r>
        <w:rPr>
          <w:i/>
        </w:rPr>
        <w:t>nazwa konkursu:</w:t>
      </w:r>
      <w:r>
        <w:rPr>
          <w:i/>
        </w:rPr>
        <w:t xml:space="preserve"> </w:t>
      </w:r>
      <w:r>
        <w:t>„</w:t>
      </w:r>
      <w:r>
        <w:rPr>
          <w:i/>
        </w:rPr>
        <w:t xml:space="preserve">Konkurs ofert </w:t>
      </w:r>
      <w:r>
        <w:t xml:space="preserve">- </w:t>
      </w:r>
      <w:r>
        <w:rPr>
          <w:i/>
        </w:rPr>
        <w:t>realizacja zadań z zakresu rehabilitacji społecznej osób niepełnosprawnych ze środków PFRON”.</w:t>
      </w:r>
    </w:p>
    <w:p w:rsidR="00A77B3E" w:rsidRDefault="008D24F8">
      <w:pPr>
        <w:keepLines/>
        <w:spacing w:before="120" w:after="120"/>
        <w:ind w:firstLine="340"/>
      </w:pPr>
      <w:r>
        <w:t>2. </w:t>
      </w:r>
      <w:r>
        <w:t>Oferty należy składać w Powiatowym Centrum Pomocy Rodzinie, ul. Wojska Polskiego 6, 83-110 Tczew.</w:t>
      </w:r>
    </w:p>
    <w:p w:rsidR="00A77B3E" w:rsidRDefault="008D24F8">
      <w:pPr>
        <w:keepLines/>
        <w:spacing w:before="120" w:after="120"/>
        <w:ind w:firstLine="340"/>
      </w:pPr>
      <w:r>
        <w:t>3. </w:t>
      </w:r>
      <w:r>
        <w:t xml:space="preserve">Oferta przesłana Pocztą Polską lub </w:t>
      </w:r>
      <w:r>
        <w:t>pocztą kurierską będzie traktowana jako złożona w terminie, jeżeli zostanie dostarczona do siedziby ogłaszającego konkurs do dnia 10 czerwca 2016 r. (włącznie) do godz. 13:00.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V. </w:t>
      </w:r>
      <w:r>
        <w:rPr>
          <w:b/>
        </w:rPr>
        <w:t>Tryb i kryteria stosowane przy wyborze ofert</w:t>
      </w:r>
    </w:p>
    <w:p w:rsidR="00A77B3E" w:rsidRDefault="008D24F8">
      <w:pPr>
        <w:keepLines/>
        <w:spacing w:before="120" w:after="120"/>
        <w:ind w:firstLine="340"/>
      </w:pPr>
      <w:r>
        <w:t>1. </w:t>
      </w:r>
      <w:r>
        <w:t>Złożenie oferty nie jest równ</w:t>
      </w:r>
      <w:r>
        <w:t>oznaczne z przyznaniem dotacji.</w:t>
      </w:r>
    </w:p>
    <w:p w:rsidR="00A77B3E" w:rsidRDefault="008D24F8">
      <w:pPr>
        <w:keepLines/>
        <w:spacing w:before="120" w:after="120"/>
        <w:ind w:firstLine="340"/>
      </w:pPr>
      <w:r>
        <w:t>2. </w:t>
      </w:r>
      <w:r>
        <w:t>Złożone oferty będą podlegały ocenie formalnej i merytorycznej przeprowadzonej</w:t>
      </w:r>
      <w:r>
        <w:br/>
        <w:t>na podstawie kart oceny ofert, których wzory zostały określone przez Zarząd Powiatu Tczewskiego i opublikowane są na stronie powiatowej </w:t>
      </w:r>
      <w:hyperlink r:id="rId10" w:history="1">
        <w:r>
          <w:rPr>
            <w:rStyle w:val="Hipercze"/>
            <w:u w:val="none"/>
          </w:rPr>
          <w:t>http://ngo.powiat.tczew.pl </w:t>
        </w:r>
      </w:hyperlink>
      <w:r>
        <w:br/>
        <w:t>w zakładce:  Konkursy ofert &gt; Druki i wzory formularzy.</w:t>
      </w:r>
    </w:p>
    <w:p w:rsidR="00A77B3E" w:rsidRDefault="008D24F8">
      <w:pPr>
        <w:keepLines/>
        <w:spacing w:before="120" w:after="120"/>
        <w:ind w:firstLine="340"/>
      </w:pPr>
      <w:r>
        <w:t>3. </w:t>
      </w:r>
      <w:r>
        <w:t>Przyjmuje się następujące kryteria oceny:</w:t>
      </w:r>
    </w:p>
    <w:p w:rsidR="00A77B3E" w:rsidRDefault="008D24F8">
      <w:pPr>
        <w:spacing w:before="120" w:after="120"/>
        <w:ind w:left="340" w:hanging="227"/>
      </w:pPr>
      <w:r>
        <w:t>1) </w:t>
      </w:r>
      <w:r>
        <w:t>kryteria oceny formalnej:</w:t>
      </w:r>
    </w:p>
    <w:p w:rsidR="00A77B3E" w:rsidRDefault="008D24F8">
      <w:pPr>
        <w:keepLines/>
        <w:spacing w:before="120" w:after="120"/>
        <w:ind w:left="567" w:hanging="227"/>
      </w:pPr>
      <w:r>
        <w:t>a) </w:t>
      </w:r>
      <w:r>
        <w:t>ofertę złożono w terminie określonym w ogłoszeniu konkurso</w:t>
      </w:r>
      <w:r>
        <w:t>wym,</w:t>
      </w:r>
    </w:p>
    <w:p w:rsidR="00A77B3E" w:rsidRDefault="008D24F8">
      <w:pPr>
        <w:keepLines/>
        <w:spacing w:before="120" w:after="120"/>
        <w:ind w:left="567" w:hanging="227"/>
      </w:pPr>
      <w:r>
        <w:t>b) </w:t>
      </w:r>
      <w:r>
        <w:t>ofertę złożył uprawniony podmiot,</w:t>
      </w:r>
    </w:p>
    <w:p w:rsidR="00A77B3E" w:rsidRDefault="008D24F8">
      <w:pPr>
        <w:keepLines/>
        <w:spacing w:before="120" w:after="120"/>
        <w:ind w:left="567" w:hanging="227"/>
      </w:pPr>
      <w:r>
        <w:t>c) </w:t>
      </w:r>
      <w:r>
        <w:t>proponowane zadanie jest zgodne z zakresem konkursu – wpisuje się w rodzaj i okres realizacji zadania,</w:t>
      </w:r>
    </w:p>
    <w:p w:rsidR="00A77B3E" w:rsidRDefault="008D24F8">
      <w:pPr>
        <w:keepLines/>
        <w:spacing w:before="120" w:after="120"/>
        <w:ind w:left="567" w:hanging="227"/>
      </w:pPr>
      <w:r>
        <w:t>d) </w:t>
      </w:r>
      <w:r>
        <w:t>ofertę złożono na właściwym wzorze oferty realizacji zadania publicznego,</w:t>
      </w:r>
    </w:p>
    <w:p w:rsidR="00A77B3E" w:rsidRDefault="008D24F8">
      <w:pPr>
        <w:keepLines/>
        <w:spacing w:before="120" w:after="120"/>
        <w:ind w:left="567" w:hanging="227"/>
      </w:pPr>
      <w:r>
        <w:t>e) </w:t>
      </w:r>
      <w:r>
        <w:t xml:space="preserve">oferent, który wskazał jako </w:t>
      </w:r>
      <w:r>
        <w:t>jedno ze źródeł finansowania wpłaty i opłaty adresatów zadania, prowadzi działalność odpłatną pożytku publicznego,</w:t>
      </w:r>
    </w:p>
    <w:p w:rsidR="00A77B3E" w:rsidRDefault="008D24F8">
      <w:pPr>
        <w:keepLines/>
        <w:spacing w:before="120" w:after="120"/>
        <w:ind w:left="567" w:hanging="227"/>
      </w:pPr>
      <w:r>
        <w:t>f) </w:t>
      </w:r>
      <w:r>
        <w:t>oferta zakłada zapewnienie wymaganego wkładu finansowego,</w:t>
      </w:r>
    </w:p>
    <w:p w:rsidR="00A77B3E" w:rsidRDefault="008D24F8">
      <w:pPr>
        <w:keepLines/>
        <w:spacing w:before="120" w:after="120"/>
        <w:ind w:left="567" w:hanging="227"/>
      </w:pPr>
      <w:r>
        <w:t>g) </w:t>
      </w:r>
      <w:r>
        <w:t>formularz oferty został prawidłowo wypełniony,</w:t>
      </w:r>
    </w:p>
    <w:p w:rsidR="00A77B3E" w:rsidRDefault="008D24F8">
      <w:pPr>
        <w:keepLines/>
        <w:spacing w:before="120" w:after="120"/>
        <w:ind w:left="567" w:hanging="227"/>
      </w:pPr>
      <w:r>
        <w:lastRenderedPageBreak/>
        <w:t>h) </w:t>
      </w:r>
      <w:r>
        <w:t>oferta została podpisana pr</w:t>
      </w:r>
      <w:r>
        <w:t>zez osoby uprawnione do reprezentowania oferenta,</w:t>
      </w:r>
    </w:p>
    <w:p w:rsidR="00A77B3E" w:rsidRDefault="008D24F8">
      <w:pPr>
        <w:keepLines/>
        <w:spacing w:before="120" w:after="120"/>
        <w:ind w:left="567" w:hanging="227"/>
      </w:pPr>
      <w:r>
        <w:t>i) </w:t>
      </w:r>
      <w:r>
        <w:t>oferta posiada wymagane załączniki,</w:t>
      </w:r>
    </w:p>
    <w:p w:rsidR="00A77B3E" w:rsidRDefault="008D24F8">
      <w:pPr>
        <w:spacing w:before="120" w:after="120"/>
        <w:ind w:left="340" w:hanging="227"/>
      </w:pPr>
      <w:r>
        <w:t>2) </w:t>
      </w:r>
      <w:r>
        <w:t>kryteria oceny merytorycznej:</w:t>
      </w:r>
    </w:p>
    <w:p w:rsidR="00A77B3E" w:rsidRDefault="008D24F8">
      <w:pPr>
        <w:keepLines/>
        <w:spacing w:before="120" w:after="120"/>
        <w:ind w:left="567" w:hanging="227"/>
      </w:pPr>
      <w:r>
        <w:t>a) </w:t>
      </w:r>
      <w:r>
        <w:t>stopień, w jakim wniosek wpisuje się w zakres rzeczowy konkursu (0-3 pkt),</w:t>
      </w:r>
    </w:p>
    <w:p w:rsidR="00A77B3E" w:rsidRDefault="008D24F8">
      <w:pPr>
        <w:keepLines/>
        <w:spacing w:before="120" w:after="120"/>
        <w:ind w:left="567" w:hanging="227"/>
      </w:pPr>
      <w:r>
        <w:t>b) </w:t>
      </w:r>
      <w:r>
        <w:t>wykazana potrzeba realizacji zadania publicznego (0-5</w:t>
      </w:r>
      <w:r>
        <w:t xml:space="preserve"> pkt),</w:t>
      </w:r>
    </w:p>
    <w:p w:rsidR="00A77B3E" w:rsidRDefault="008D24F8">
      <w:pPr>
        <w:keepLines/>
        <w:spacing w:before="120" w:after="120"/>
        <w:ind w:left="567" w:hanging="227"/>
      </w:pPr>
      <w:r>
        <w:t>c) </w:t>
      </w:r>
      <w:r>
        <w:t>opis grup adresatów zadania, w tym sposób ich rekrutacji i ich zaangażowania</w:t>
      </w:r>
      <w:r>
        <w:br/>
        <w:t>(0-5 pkt),</w:t>
      </w:r>
    </w:p>
    <w:p w:rsidR="00A77B3E" w:rsidRDefault="008D24F8">
      <w:pPr>
        <w:keepLines/>
        <w:spacing w:before="120" w:after="120"/>
        <w:ind w:left="567" w:hanging="227"/>
      </w:pPr>
      <w:r>
        <w:t>d) </w:t>
      </w:r>
      <w:r>
        <w:t>planowanie działania w zakresie realizacji zadania i ich spójność zcelami (0-4 pkt),</w:t>
      </w:r>
    </w:p>
    <w:p w:rsidR="00A77B3E" w:rsidRDefault="008D24F8">
      <w:pPr>
        <w:keepLines/>
        <w:spacing w:before="120" w:after="120"/>
        <w:ind w:left="567" w:hanging="227"/>
      </w:pPr>
      <w:r>
        <w:t>e) </w:t>
      </w:r>
      <w:r>
        <w:t>innowacyjność zadania (0-3 pkt),</w:t>
      </w:r>
    </w:p>
    <w:p w:rsidR="00A77B3E" w:rsidRDefault="008D24F8">
      <w:pPr>
        <w:keepLines/>
        <w:spacing w:before="120" w:after="120"/>
        <w:ind w:left="567" w:hanging="227"/>
      </w:pPr>
      <w:r>
        <w:t>f) </w:t>
      </w:r>
      <w:r>
        <w:t xml:space="preserve">spójność opisu działań z </w:t>
      </w:r>
      <w:r>
        <w:t>harmonogramem (0-2 pkt),</w:t>
      </w:r>
    </w:p>
    <w:p w:rsidR="00A77B3E" w:rsidRDefault="008D24F8">
      <w:pPr>
        <w:keepLines/>
        <w:spacing w:before="120" w:after="120"/>
        <w:ind w:left="567" w:hanging="227"/>
      </w:pPr>
      <w:r>
        <w:t>g) </w:t>
      </w:r>
      <w:r>
        <w:t>zakładane rezultaty realizacji zadania, w szczególności mierzalne (0-5 pkt),</w:t>
      </w:r>
    </w:p>
    <w:p w:rsidR="00A77B3E" w:rsidRDefault="008D24F8">
      <w:pPr>
        <w:keepLines/>
        <w:spacing w:before="120" w:after="120"/>
        <w:ind w:left="567" w:hanging="227"/>
      </w:pPr>
      <w:r>
        <w:t>h) </w:t>
      </w:r>
      <w:r>
        <w:t>kwalifikacje i/lub doświadczenie osób zaangażowanych w realizację zadania</w:t>
      </w:r>
      <w:r>
        <w:br/>
        <w:t>(0-3 pkt),</w:t>
      </w:r>
    </w:p>
    <w:p w:rsidR="00A77B3E" w:rsidRDefault="008D24F8">
      <w:pPr>
        <w:keepLines/>
        <w:spacing w:before="120" w:after="120"/>
        <w:ind w:left="567" w:hanging="227"/>
      </w:pPr>
      <w:r>
        <w:t>i) </w:t>
      </w:r>
      <w:r>
        <w:t>spójność kosztorysu z opisem poszczególnych działań w zakres</w:t>
      </w:r>
      <w:r>
        <w:t>ie realizacji zadania (0-3 pkt),</w:t>
      </w:r>
    </w:p>
    <w:p w:rsidR="00A77B3E" w:rsidRDefault="008D24F8">
      <w:pPr>
        <w:keepLines/>
        <w:spacing w:before="120" w:after="120"/>
        <w:ind w:left="567" w:hanging="227"/>
      </w:pPr>
      <w:r>
        <w:t>j) </w:t>
      </w:r>
      <w:r>
        <w:t>realność kosztów i poprawność ich wyliczeń (0-3 pkt),</w:t>
      </w:r>
    </w:p>
    <w:p w:rsidR="00A77B3E" w:rsidRDefault="008D24F8">
      <w:pPr>
        <w:keepLines/>
        <w:spacing w:before="120" w:after="120"/>
        <w:ind w:left="567" w:hanging="227"/>
      </w:pPr>
      <w:r>
        <w:t>k) </w:t>
      </w:r>
      <w:r>
        <w:t>udział środków finansowych własnych, z innych źródeł, wkład osobowy (0-3 pkt),</w:t>
      </w:r>
    </w:p>
    <w:p w:rsidR="00A77B3E" w:rsidRDefault="008D24F8">
      <w:pPr>
        <w:keepLines/>
        <w:spacing w:before="120" w:after="120"/>
        <w:ind w:left="567" w:hanging="227"/>
      </w:pPr>
      <w:r>
        <w:t>l) </w:t>
      </w:r>
      <w:r>
        <w:t>zasoby rzeczowe, w tym pozyskane nieodpłatnie z innego źródła (0-3 pkt),</w:t>
      </w:r>
    </w:p>
    <w:p w:rsidR="00A77B3E" w:rsidRDefault="008D24F8">
      <w:pPr>
        <w:keepLines/>
        <w:spacing w:before="120" w:after="120"/>
        <w:ind w:left="567" w:hanging="227"/>
      </w:pPr>
      <w:r>
        <w:t>m) </w:t>
      </w:r>
      <w:r>
        <w:t>doświ</w:t>
      </w:r>
      <w:r>
        <w:t>adczenie organizacji w realizacji zadań podobnego rodzaju (0-1 pkt),</w:t>
      </w:r>
    </w:p>
    <w:p w:rsidR="00A77B3E" w:rsidRDefault="008D24F8">
      <w:pPr>
        <w:keepLines/>
        <w:spacing w:before="120" w:after="120"/>
        <w:ind w:left="567" w:hanging="227"/>
      </w:pPr>
      <w:r>
        <w:t>n) </w:t>
      </w:r>
      <w:r>
        <w:t>oferta wspólna- złożona przez dwa lub więcej podmioty/ów uprawnione/ych</w:t>
      </w:r>
      <w:r>
        <w:br/>
        <w:t>(0-1 pkt),</w:t>
      </w:r>
    </w:p>
    <w:p w:rsidR="00A77B3E" w:rsidRDefault="008D24F8">
      <w:pPr>
        <w:spacing w:before="120" w:after="120"/>
        <w:ind w:left="340" w:hanging="227"/>
      </w:pPr>
      <w:r>
        <w:t>3) </w:t>
      </w:r>
      <w:r>
        <w:t>kryteria oceny końcowej:</w:t>
      </w:r>
    </w:p>
    <w:p w:rsidR="00A77B3E" w:rsidRDefault="008D24F8">
      <w:pPr>
        <w:keepLines/>
        <w:spacing w:before="120" w:after="120"/>
        <w:ind w:left="567" w:hanging="227"/>
      </w:pPr>
      <w:r>
        <w:t>a) </w:t>
      </w:r>
      <w:r>
        <w:t>oferta kompletna w dniu złożenia - nie wymagała uzupełnień (+ 1 pkt),</w:t>
      </w:r>
    </w:p>
    <w:p w:rsidR="00A77B3E" w:rsidRDefault="008D24F8">
      <w:pPr>
        <w:keepLines/>
        <w:spacing w:before="120" w:after="120"/>
        <w:ind w:left="567" w:hanging="227"/>
      </w:pPr>
      <w:r>
        <w:t>b) </w:t>
      </w:r>
      <w:r>
        <w:t>uśredniona wartość punktowa oceny merytorycznej (od 0 do 44 pkt),</w:t>
      </w:r>
    </w:p>
    <w:p w:rsidR="00A77B3E" w:rsidRDefault="008D24F8">
      <w:pPr>
        <w:keepLines/>
        <w:spacing w:before="120" w:after="120"/>
        <w:ind w:left="567" w:hanging="227"/>
      </w:pPr>
      <w:r>
        <w:t>c) </w:t>
      </w:r>
      <w:r>
        <w:t>zgłoszono zastrzeżenia do sposobu realizacji zadań/zadania w roku złożenia</w:t>
      </w:r>
      <w:r>
        <w:br/>
        <w:t>i w 2 latach poprzedzających rok złożenia oferty (-5 pkt),</w:t>
      </w:r>
    </w:p>
    <w:p w:rsidR="00A77B3E" w:rsidRDefault="008D24F8">
      <w:pPr>
        <w:keepLines/>
        <w:spacing w:before="120" w:after="120"/>
        <w:ind w:left="567" w:hanging="227"/>
      </w:pPr>
      <w:r>
        <w:t>d) </w:t>
      </w:r>
      <w:r>
        <w:t>organizacja nie otrzymała w roku złożenia i w 2</w:t>
      </w:r>
      <w:r>
        <w:t xml:space="preserve"> latach poprzedzających rok złożenia oferty dofinansowania z budżetu Powiatu Tczewskiego Tczewskiego dziedzinie objętej konkursem (+1 pkt).</w:t>
      </w:r>
    </w:p>
    <w:p w:rsidR="00A77B3E" w:rsidRDefault="008D24F8">
      <w:pPr>
        <w:keepLines/>
        <w:spacing w:before="120" w:after="120"/>
        <w:ind w:firstLine="340"/>
      </w:pPr>
      <w:r>
        <w:t>4. </w:t>
      </w:r>
      <w:r>
        <w:t xml:space="preserve">Ocenę formalną przeprowadzą pracownicy Powiatowego Centrum Pomocy Rodzinie w Tczewie. W trakcie oceny formalnej, </w:t>
      </w:r>
      <w:r>
        <w:t>w przypadku stwierdzenia braków formalnych w ofercie, dopuszcza się możliwość wezwania oferentów do ich usunięcia w terminie 3 dni roboczych. Uzupełnieniu mogą podlegać wyłącznie następujące braki formalne:</w:t>
      </w:r>
    </w:p>
    <w:p w:rsidR="00A77B3E" w:rsidRDefault="008D24F8">
      <w:pPr>
        <w:spacing w:before="120" w:after="120"/>
        <w:ind w:left="340" w:hanging="227"/>
      </w:pPr>
      <w:r>
        <w:t>1) </w:t>
      </w:r>
      <w:r>
        <w:t>niewypełnione pole/pola w pkt I oferty: Dane o</w:t>
      </w:r>
      <w:r>
        <w:t>ferenta/oferentów,</w:t>
      </w:r>
    </w:p>
    <w:p w:rsidR="00A77B3E" w:rsidRDefault="008D24F8">
      <w:pPr>
        <w:spacing w:before="120" w:after="120"/>
        <w:ind w:left="340" w:hanging="227"/>
      </w:pPr>
      <w:r>
        <w:t>2) </w:t>
      </w:r>
      <w:r>
        <w:t>niewykreślone lub niewypełnione pola Oświadczenia w części końcowej oferty,</w:t>
      </w:r>
    </w:p>
    <w:p w:rsidR="00A77B3E" w:rsidRDefault="008D24F8">
      <w:pPr>
        <w:spacing w:before="120" w:after="120"/>
        <w:ind w:left="340" w:hanging="227"/>
      </w:pPr>
      <w:r>
        <w:t>3) </w:t>
      </w:r>
      <w:r>
        <w:t>brak podpisów osób uprawnionych do reprezentowania oferenta,</w:t>
      </w:r>
    </w:p>
    <w:p w:rsidR="00A77B3E" w:rsidRDefault="008D24F8">
      <w:pPr>
        <w:spacing w:before="120" w:after="120"/>
        <w:ind w:left="340" w:hanging="227"/>
      </w:pPr>
      <w:r>
        <w:lastRenderedPageBreak/>
        <w:t>4) </w:t>
      </w:r>
      <w:r>
        <w:t>brak daty w części końcowej oferty,</w:t>
      </w:r>
    </w:p>
    <w:p w:rsidR="00A77B3E" w:rsidRDefault="008D24F8">
      <w:pPr>
        <w:spacing w:before="120" w:after="120"/>
        <w:ind w:left="340" w:hanging="227"/>
      </w:pPr>
      <w:r>
        <w:t>5) </w:t>
      </w:r>
      <w:r>
        <w:t>brak wymagalnych załączników,</w:t>
      </w:r>
    </w:p>
    <w:p w:rsidR="00A77B3E" w:rsidRDefault="008D24F8">
      <w:pPr>
        <w:spacing w:before="120" w:after="120"/>
        <w:ind w:left="340" w:hanging="227"/>
      </w:pPr>
      <w:r>
        <w:t>6) </w:t>
      </w:r>
      <w:r>
        <w:t>dołączone dokumenty</w:t>
      </w:r>
      <w:r>
        <w:t xml:space="preserve"> są nieczytelne lub budzą wątpliwości.</w:t>
      </w:r>
    </w:p>
    <w:p w:rsidR="00A77B3E" w:rsidRDefault="008D24F8">
      <w:pPr>
        <w:spacing w:before="120" w:after="120"/>
        <w:ind w:left="624" w:firstLine="227"/>
      </w:pPr>
      <w:r>
        <w:t>Lista ofert zawierających braki formalne wraz z wezwaniem do ich usunięcia zostanie zamieszczona na tablicy ogłoszeń w siedzibie Powiatowego Centrum Pomocy Rodzinie w Tczewie, na stronie powiatowej </w:t>
      </w:r>
      <w:hyperlink r:id="rId11" w:history="1">
        <w:r>
          <w:rPr>
            <w:rStyle w:val="Hipercze"/>
            <w:u w:val="none"/>
          </w:rPr>
          <w:t>http://ngo.powiat.tczew.pl </w:t>
        </w:r>
      </w:hyperlink>
      <w:r>
        <w:t>oraz na stronie internetowej PCPR w Tczewie </w:t>
      </w:r>
      <w:hyperlink r:id="rId12" w:history="1">
        <w:r>
          <w:rPr>
            <w:rStyle w:val="Hipercze"/>
            <w:u w:val="none"/>
          </w:rPr>
          <w:t>http://pcprtczew.bip.gov.pl </w:t>
        </w:r>
      </w:hyperlink>
      <w:r>
        <w:t>. Przewidywany termin upublicznienia listy – najpóźniej 15 czerwca 2016 r.</w:t>
      </w:r>
    </w:p>
    <w:p w:rsidR="00A77B3E" w:rsidRDefault="008D24F8">
      <w:pPr>
        <w:keepLines/>
        <w:spacing w:before="120" w:after="120"/>
        <w:ind w:firstLine="340"/>
      </w:pPr>
      <w:r>
        <w:t>5. </w:t>
      </w:r>
      <w:r>
        <w:t>Po ocenie f</w:t>
      </w:r>
      <w:r>
        <w:t>ormalnej nastąpi przekazanie ofert do zaopiniowania przez właściwą komisję konkursową. Komisja konkursowa po zapoznaniu się z wynikami oceny formalnej przystąpi do oceny merytorycznej ofert z pozytywnym wynikiem oceny formalnej w oparciu o przyjęte kryteri</w:t>
      </w:r>
      <w:r>
        <w:t>a oceny. W uzasadnionych przypadkach może wezwać oferenta do złożenia wyjaśnień. Efektem przeprowadzonych czynności będzie lista rankingowa, która wraz z opinią komisji konkursowej zostanie przedłożona Zarządowi Powiatu Tczewskiego. Komisja konkursowa może</w:t>
      </w:r>
      <w:r>
        <w:t xml:space="preserve"> nie rekomendować do dofinansowania oferty, która w zbiorczej ocenie merytorycznej uzyskała poniżej 23 punktów.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VI. </w:t>
      </w:r>
      <w:r>
        <w:rPr>
          <w:b/>
        </w:rPr>
        <w:t>Rozstrzygnięcie konkursu ofert.</w:t>
      </w:r>
    </w:p>
    <w:p w:rsidR="00A77B3E" w:rsidRDefault="008D24F8">
      <w:pPr>
        <w:keepLines/>
        <w:spacing w:before="120" w:after="120"/>
        <w:ind w:firstLine="340"/>
      </w:pPr>
      <w:r>
        <w:t>1. </w:t>
      </w:r>
      <w:r>
        <w:t xml:space="preserve">Decyzję o wyborze ofert i o udzieleniu dotacji podejmie Zarząd Powiatu Tczewskiego w formie uchwały </w:t>
      </w:r>
      <w:r>
        <w:t>biorąc pod uwagę opinię komisji konkursowej. Uchwała będzie podstawą do zawarcia z podmiotami, których oferty będą wybrane w konkursie, pisemnych umów szczegółowo określających warunki i terminy realizacji zadania oraz sposób rozliczenia przyznanej dotacji</w:t>
      </w:r>
      <w:r>
        <w:t>.</w:t>
      </w:r>
    </w:p>
    <w:p w:rsidR="00A77B3E" w:rsidRDefault="008D24F8">
      <w:pPr>
        <w:keepLines/>
        <w:spacing w:before="120" w:after="120"/>
        <w:ind w:firstLine="340"/>
      </w:pPr>
      <w:r>
        <w:t>2. </w:t>
      </w:r>
      <w:r>
        <w:t>Rozstrzygnięcie otwartego konkursu ofert nastąpi w terminie do dnia 24 czerwca 2016 roku. Informacja  o wyborze ofert wraz ze wskazaniem wysokości przyznanych środków publicznych zostanie zamieszczona w Biuletynie Informacji Publicznej </w:t>
      </w:r>
      <w:hyperlink r:id="rId13" w:history="1">
        <w:r>
          <w:rPr>
            <w:rStyle w:val="Hipercze"/>
            <w:u w:val="none"/>
          </w:rPr>
          <w:t>http://bip.powiat.tczew.pl </w:t>
        </w:r>
      </w:hyperlink>
      <w:r>
        <w:t>, na stronie powiatowej: </w:t>
      </w:r>
      <w:hyperlink r:id="rId14" w:history="1">
        <w:r>
          <w:rPr>
            <w:rStyle w:val="Hipercze"/>
            <w:u w:val="none"/>
          </w:rPr>
          <w:t>http://ngo.powiat.tczew.pl </w:t>
        </w:r>
      </w:hyperlink>
      <w:r>
        <w:t>i na stronie Powiatowego Centrum Pomocy Rodzinie w Tczewie </w:t>
      </w:r>
      <w:hyperlink r:id="rId15" w:history="1">
        <w:r>
          <w:rPr>
            <w:rStyle w:val="Hipercze"/>
            <w:u w:val="none"/>
          </w:rPr>
          <w:t>http://www</w:t>
        </w:r>
        <w:r>
          <w:rPr>
            <w:rStyle w:val="Hipercze"/>
            <w:u w:val="none"/>
          </w:rPr>
          <w:t>.pcpr.tczew.pl </w:t>
        </w:r>
      </w:hyperlink>
      <w:r>
        <w:t>oraz wywieszona na tablicy ogłoszeń tych instytucji.</w:t>
      </w:r>
    </w:p>
    <w:p w:rsidR="00A77B3E" w:rsidRDefault="008D24F8">
      <w:pPr>
        <w:keepLines/>
        <w:spacing w:before="120" w:after="120"/>
        <w:ind w:firstLine="340"/>
      </w:pPr>
      <w:r>
        <w:t>3. </w:t>
      </w:r>
      <w:r>
        <w:t>Warunkiem przekazania dotacji będzie zawarcie umowy z zachowaniem formy pisemnej według wzoru określonego w rozporządzeniu Ministra Pracy i Polityki Społecznej z dnia 15 grudnia 2010</w:t>
      </w:r>
      <w:r>
        <w:t xml:space="preserve"> roku w sprawie wzoru ofert i ramowego wzoru umów dotyczących realizacji zadania publicznego oraz wzoru sprawozdania z wykonania tego zadania. Wzór umowy dostępny jest na stronie powiatowej </w:t>
      </w:r>
      <w:hyperlink r:id="rId16" w:history="1">
        <w:r>
          <w:rPr>
            <w:rStyle w:val="Hipercze"/>
            <w:u w:val="none"/>
          </w:rPr>
          <w:t>http://ngo.powiat.tczew.pl</w:t>
        </w:r>
        <w:r>
          <w:rPr>
            <w:rStyle w:val="Hipercze"/>
            <w:u w:val="none"/>
          </w:rPr>
          <w:t> </w:t>
        </w:r>
      </w:hyperlink>
      <w:r>
        <w:t>w zakładce: Konkursy ofert &gt; Druki i wzory formularzy.</w:t>
      </w:r>
    </w:p>
    <w:p w:rsidR="00A77B3E" w:rsidRDefault="008D24F8">
      <w:pPr>
        <w:keepLines/>
        <w:spacing w:before="120" w:after="120"/>
        <w:ind w:firstLine="340"/>
      </w:pPr>
      <w:r>
        <w:t>4. </w:t>
      </w:r>
      <w:r>
        <w:t>Zarząd Powiatu Tczewskiego, Tczewskiego przypadku gdy zostaną ujawnione nieznane wcześniej okoliczności podważające wiarygodność merytoryczną lub finansową oferenta, nie podpisze umowy z podmiot</w:t>
      </w:r>
      <w:r>
        <w:t>em wyłonionym w konkursie.</w:t>
      </w:r>
    </w:p>
    <w:p w:rsidR="00A77B3E" w:rsidRDefault="008D24F8">
      <w:pPr>
        <w:keepLines/>
        <w:spacing w:before="120" w:after="120"/>
        <w:ind w:firstLine="340"/>
      </w:pPr>
      <w:r>
        <w:lastRenderedPageBreak/>
        <w:t>5. </w:t>
      </w:r>
      <w:r>
        <w:t>Podmiot po zakończeniu realizacji zadania zobowiązany będzie do przedstawienia szczegółowego sprawozdania merytorycznego  i finansowego z  wykonania zadania zgodnego z obowiązującym wzorem w terminie 30 dni od zakończenia real</w:t>
      </w:r>
      <w:r>
        <w:t>izacji zadania. Wzór sprawozdania dostępny jest na stronie powiatowej </w:t>
      </w:r>
      <w:hyperlink r:id="rId17" w:history="1">
        <w:r>
          <w:rPr>
            <w:rStyle w:val="Hipercze"/>
            <w:u w:val="none"/>
          </w:rPr>
          <w:t>http://ngo.powiat.tczew.pl </w:t>
        </w:r>
      </w:hyperlink>
      <w:r>
        <w:t>w zakładce: Konkursy ofert &gt; Druki i wzory formularzy.</w:t>
      </w:r>
    </w:p>
    <w:p w:rsidR="00A77B3E" w:rsidRDefault="008D24F8">
      <w:pPr>
        <w:keepLines/>
        <w:spacing w:before="120" w:after="120"/>
        <w:ind w:firstLine="340"/>
      </w:pPr>
      <w:r>
        <w:t>6. </w:t>
      </w:r>
      <w:r>
        <w:t>Warunkiem rozliczenia dotacji jest zaakceptowanie złożoneg</w:t>
      </w:r>
      <w:r>
        <w:t>o sprawozdania przez Zarząd Powiatu.</w:t>
      </w:r>
    </w:p>
    <w:p w:rsidR="00A77B3E" w:rsidRDefault="008D24F8">
      <w:pPr>
        <w:keepLines/>
        <w:spacing w:before="120" w:after="120"/>
        <w:ind w:left="227" w:hanging="227"/>
      </w:pPr>
      <w:r>
        <w:rPr>
          <w:b/>
        </w:rPr>
        <w:t>VII. </w:t>
      </w:r>
      <w:r>
        <w:rPr>
          <w:b/>
        </w:rPr>
        <w:t>Postanowienia końcowe.</w:t>
      </w:r>
    </w:p>
    <w:p w:rsidR="00A77B3E" w:rsidRDefault="008D24F8">
      <w:pPr>
        <w:keepLines/>
        <w:spacing w:before="120" w:after="120"/>
        <w:ind w:firstLine="340"/>
      </w:pPr>
      <w:r>
        <w:t>1. </w:t>
      </w:r>
      <w:r>
        <w:t>Wysokość przyznaje dotacji może być niższa niż wnioskowana w ofercie. W takim przypadku podmioty składający ofertę może negocjować zmniejszenie zakresu rzeczowego zadania lub wycofać swoja</w:t>
      </w:r>
      <w:r>
        <w:t xml:space="preserve"> ofertę.</w:t>
      </w:r>
    </w:p>
    <w:p w:rsidR="00A77B3E" w:rsidRDefault="008D24F8">
      <w:pPr>
        <w:keepLines/>
        <w:spacing w:before="120" w:after="120"/>
        <w:ind w:firstLine="340"/>
      </w:pPr>
      <w:r>
        <w:t>2. </w:t>
      </w:r>
      <w:r>
        <w:t>Szczegółowe informacje o konkursie można uzyskać w Powiatowym Centrum Pomocy     Rodzinie w Tczewie przy ul. Wojska Polskiego 6, telefon 58/530-44-46.</w:t>
      </w:r>
    </w:p>
    <w:p w:rsidR="00A77B3E" w:rsidRDefault="008D24F8">
      <w:pPr>
        <w:keepLines/>
        <w:spacing w:before="120" w:after="120"/>
        <w:ind w:firstLine="340"/>
        <w:sectPr w:rsidR="00A77B3E">
          <w:footerReference w:type="default" r:id="rId1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2B5927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8D24F8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8D24F8">
      <w:pPr>
        <w:spacing w:before="120" w:after="120"/>
        <w:ind w:left="283" w:firstLine="227"/>
        <w:jc w:val="center"/>
      </w:pPr>
      <w:r>
        <w:tab/>
      </w:r>
    </w:p>
    <w:p w:rsidR="00A77B3E" w:rsidRDefault="008D24F8">
      <w:pPr>
        <w:spacing w:before="120" w:after="120"/>
        <w:ind w:left="283" w:firstLine="227"/>
      </w:pPr>
      <w:r>
        <w:t> </w:t>
      </w:r>
      <w:r>
        <w:tab/>
      </w:r>
    </w:p>
    <w:p w:rsidR="00A77B3E" w:rsidRDefault="008D24F8">
      <w:pPr>
        <w:spacing w:before="120" w:after="120"/>
        <w:ind w:left="283" w:firstLine="227"/>
      </w:pPr>
      <w:r>
        <w:t xml:space="preserve">Zgodnie z ustawą z dnia 27 sierpnia 1997 r. o rehabilitacji zawodowej i społecznej oraz zatrudnianiu osób niepełnosprawnych Zarząd Powiatu Tczewskiego może ogłosić konkurs ofert na wsparcie realizacji zadań publicznych z zakresu </w:t>
      </w:r>
      <w:r>
        <w:t>rehabilitacji społecznej osób niepełnosprawnych ze środków PFRON.</w:t>
      </w:r>
      <w:r>
        <w:rPr>
          <w:vertAlign w:val="superscript"/>
        </w:rPr>
        <w:t xml:space="preserve">(584) </w:t>
      </w:r>
      <w:r>
        <w:t xml:space="preserve">Do zlecania tych zadań stosuje się odpowiednio przepisy ustawy z dnia 24 kwietnia 2003 r. o działalności pożytku publicznego i o wolontariacie, która przewiduje, że organ administracji </w:t>
      </w:r>
      <w:r>
        <w:t>publicznej zamierzający zlecić realizację zadania publicznego organizacjom pozarządowym ogłasza otwarty konkurs ofert.</w:t>
      </w:r>
    </w:p>
    <w:p w:rsidR="00A77B3E" w:rsidRDefault="008D24F8">
      <w:pPr>
        <w:spacing w:before="120" w:after="120"/>
        <w:ind w:left="283" w:firstLine="227"/>
      </w:pPr>
      <w:r>
        <w:t>Ogłoszenie otwartego konkursu ofert powinno zwierać wszelkie niezbędne dla wnioskodawców informacje dotyczące: rodzaju zadania, wysokości</w:t>
      </w:r>
      <w:r>
        <w:t xml:space="preserve"> środków publicznych przeznaczonych na realizację tego zadania, zasad przyznawania dotacji, terminów i warunków realizacji zadania,  terminu składania ofert, trybu i kryteriów stosowanych przy dokonywaniu wyboru ofert, terminu dokonania wyboru ofert.</w:t>
      </w:r>
    </w:p>
    <w:p w:rsidR="00A77B3E" w:rsidRDefault="008D24F8">
      <w:pPr>
        <w:spacing w:before="120" w:after="120"/>
        <w:ind w:left="283" w:firstLine="227"/>
      </w:pPr>
      <w:r>
        <w:t>Decyz</w:t>
      </w:r>
      <w:r>
        <w:t>ję o wyborze oferty i udzieleniu dotacji podejmie Zarząd Powiatu Tczewskiego po zapoznaniu się z opinią Komisji Konkursowej.</w:t>
      </w:r>
    </w:p>
    <w:p w:rsidR="00A77B3E" w:rsidRDefault="008D24F8">
      <w:pPr>
        <w:spacing w:before="120" w:after="120"/>
        <w:ind w:left="283" w:firstLine="227"/>
      </w:pPr>
      <w:r>
        <w:t>W związku z powyższym podjęcie uchwały jest uzasadnione.</w:t>
      </w:r>
    </w:p>
    <w:sectPr w:rsidR="00A77B3E" w:rsidSect="002B5927">
      <w:footerReference w:type="default" r:id="rId1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27" w:rsidRDefault="002B5927" w:rsidP="002B5927">
      <w:r>
        <w:separator/>
      </w:r>
    </w:p>
  </w:endnote>
  <w:endnote w:type="continuationSeparator" w:id="0">
    <w:p w:rsidR="002B5927" w:rsidRDefault="002B5927" w:rsidP="002B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2"/>
      <w:gridCol w:w="1219"/>
    </w:tblGrid>
    <w:tr w:rsidR="002B592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left"/>
            <w:rPr>
              <w:sz w:val="18"/>
            </w:rPr>
          </w:pPr>
          <w:r>
            <w:rPr>
              <w:sz w:val="18"/>
            </w:rPr>
            <w:t>Id: 0D4AFA23-A0A7-4AA4-9AD5-EBDD5F7A6667.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59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B5927">
            <w:rPr>
              <w:sz w:val="18"/>
            </w:rPr>
            <w:fldChar w:fldCharType="end"/>
          </w:r>
        </w:p>
      </w:tc>
    </w:tr>
  </w:tbl>
  <w:p w:rsidR="002B5927" w:rsidRDefault="002B592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2"/>
      <w:gridCol w:w="1219"/>
    </w:tblGrid>
    <w:tr w:rsidR="002B592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left"/>
            <w:rPr>
              <w:sz w:val="18"/>
            </w:rPr>
          </w:pPr>
          <w:r>
            <w:rPr>
              <w:sz w:val="18"/>
            </w:rPr>
            <w:t>Id: 0D4AFA23-A0A7-4AA4-9AD5-EBDD5F7A6667.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59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B5927">
            <w:rPr>
              <w:sz w:val="18"/>
            </w:rPr>
            <w:fldChar w:fldCharType="end"/>
          </w:r>
        </w:p>
      </w:tc>
    </w:tr>
  </w:tbl>
  <w:p w:rsidR="002B5927" w:rsidRDefault="002B592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2"/>
      <w:gridCol w:w="1219"/>
    </w:tblGrid>
    <w:tr w:rsidR="002B592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left"/>
            <w:rPr>
              <w:sz w:val="18"/>
            </w:rPr>
          </w:pPr>
          <w:r>
            <w:rPr>
              <w:sz w:val="18"/>
            </w:rPr>
            <w:t>Id: 0D4AFA23-A0A7-4AA4-9AD5-EBDD5F7A6667.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5927" w:rsidRDefault="008D2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59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B5927">
            <w:rPr>
              <w:sz w:val="18"/>
            </w:rPr>
            <w:fldChar w:fldCharType="end"/>
          </w:r>
        </w:p>
      </w:tc>
    </w:tr>
  </w:tbl>
  <w:p w:rsidR="002B5927" w:rsidRDefault="002B592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27" w:rsidRDefault="002B5927" w:rsidP="002B5927">
      <w:r>
        <w:separator/>
      </w:r>
    </w:p>
  </w:footnote>
  <w:footnote w:type="continuationSeparator" w:id="0">
    <w:p w:rsidR="002B5927" w:rsidRDefault="002B5927" w:rsidP="002B5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927"/>
    <w:rsid w:val="002B5927"/>
    <w:rsid w:val="008D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927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o.powiat.tczew.pl" TargetMode="External"/><Relationship Id="rId13" Type="http://schemas.openxmlformats.org/officeDocument/2006/relationships/hyperlink" Target="http://bi.powiat.tczew.pl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ip.powiat.tczew.pl" TargetMode="External"/><Relationship Id="rId12" Type="http://schemas.openxmlformats.org/officeDocument/2006/relationships/hyperlink" Target="http://pcprtczew.bip.gov.pl" TargetMode="External"/><Relationship Id="rId17" Type="http://schemas.openxmlformats.org/officeDocument/2006/relationships/hyperlink" Target="http://ngo.powiat.tcze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go.powiat.tczew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ngo.powiat.tczew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cpr.tczew.pl" TargetMode="External"/><Relationship Id="rId10" Type="http://schemas.openxmlformats.org/officeDocument/2006/relationships/hyperlink" Target="http://ngo.powiat.tczew.p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pcprtczew.bip.gov.pl" TargetMode="External"/><Relationship Id="rId14" Type="http://schemas.openxmlformats.org/officeDocument/2006/relationships/hyperlink" Target="http://ngo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15890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wsparcie realizacji zadań publicznych Powiatu Tczewskiego w zakresie rehabilitacji społecznej osób niepełnosprawnych ze środków PFRON</dc:subject>
  <dc:creator>Administrator</dc:creator>
  <cp:lastModifiedBy>bciewiertnia</cp:lastModifiedBy>
  <cp:revision>2</cp:revision>
  <dcterms:created xsi:type="dcterms:W3CDTF">2016-05-20T08:40:00Z</dcterms:created>
  <dcterms:modified xsi:type="dcterms:W3CDTF">2016-05-20T08:40:00Z</dcterms:modified>
  <cp:category>Akt prawny</cp:category>
</cp:coreProperties>
</file>