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901DD0">
      <w:pPr>
        <w:jc w:val="center"/>
        <w:rPr>
          <w:b/>
          <w:caps/>
        </w:rPr>
      </w:pPr>
      <w:r>
        <w:rPr>
          <w:b/>
          <w:caps/>
        </w:rPr>
        <w:t>Uchwała Nr XVII/124/2016</w:t>
      </w:r>
      <w:r>
        <w:rPr>
          <w:b/>
          <w:caps/>
        </w:rPr>
        <w:br/>
        <w:t>Rady Powiatu Tczewskiego</w:t>
      </w:r>
    </w:p>
    <w:p w:rsidR="00A77B3E" w:rsidRDefault="00901DD0">
      <w:pPr>
        <w:spacing w:before="280" w:after="280"/>
        <w:jc w:val="center"/>
        <w:rPr>
          <w:b/>
          <w:caps/>
        </w:rPr>
      </w:pPr>
      <w:r>
        <w:t>z dnia 26 kwietnia 2016 r.</w:t>
      </w:r>
    </w:p>
    <w:p w:rsidR="00A77B3E" w:rsidRDefault="00901DD0">
      <w:pPr>
        <w:keepNext/>
        <w:spacing w:after="480"/>
        <w:jc w:val="center"/>
        <w:rPr>
          <w:b/>
        </w:rPr>
      </w:pPr>
      <w:r>
        <w:rPr>
          <w:b/>
        </w:rPr>
        <w:t xml:space="preserve">w sprawie powierzenia przez Powiat Tczewski zadania Gminie Pelplin: "Budowa chodnika przy ulicy Strzelnica w Pelplinie (2889G) i położenie dywanika asfaltowego na ulicy </w:t>
      </w:r>
      <w:r>
        <w:rPr>
          <w:b/>
        </w:rPr>
        <w:t>Strzelnica i części drogi powiatowej nr 2818G"</w:t>
      </w:r>
    </w:p>
    <w:p w:rsidR="00A77B3E" w:rsidRDefault="00901DD0">
      <w:pPr>
        <w:keepLines/>
        <w:spacing w:before="120" w:after="120"/>
        <w:ind w:firstLine="227"/>
      </w:pPr>
      <w:r>
        <w:t xml:space="preserve">Na podstawie art. 12 </w:t>
      </w:r>
      <w:proofErr w:type="spellStart"/>
      <w:r>
        <w:t>pkt</w:t>
      </w:r>
      <w:proofErr w:type="spellEnd"/>
      <w:r>
        <w:t xml:space="preserve"> 8a w związku z art. 5 ust. 2 ustawy z dnia 5 czerwca 1998 roku</w:t>
      </w:r>
      <w:r>
        <w:br/>
        <w:t xml:space="preserve">o samorządzie powiatowym (Dz. U. 2015, poz. 1445, poz. 1045, poz. 1890); art. 216 ust. 2  </w:t>
      </w:r>
      <w:proofErr w:type="spellStart"/>
      <w:r>
        <w:t>pkt</w:t>
      </w:r>
      <w:proofErr w:type="spellEnd"/>
      <w:r>
        <w:t xml:space="preserve"> 3 ustawy z dnia 27 sierpnia</w:t>
      </w:r>
      <w:r>
        <w:t xml:space="preserve"> 2009 roku o finansach publicznych (Dz. U. 2013, poz. 885, poz. 938, poz. 1646; z 2014 r. poz. 379, poz. 911, poz. 1146, poz. 1626, poz. 1877; z 2015 r. poz. 532, poz. 238, poz. 1117, poz. 1130, poz. 1190, poz. 1358, poz. 1513, poz. 1854, poz. 2150, poz. 1</w:t>
      </w:r>
      <w:r>
        <w:t xml:space="preserve">045, poz. 1189, poz. 1269, poz. 1830, poz. 1890 oraz z 2016 r. poz. 195); art. 46 ustawy z dnia 13 listopada 2003 r. o dochodach jednostek samorządu terytorialnego (Dz. U. 2016 poz. 198) </w:t>
      </w:r>
      <w:r>
        <w:rPr>
          <w:b/>
        </w:rPr>
        <w:t>Rada Powiatu Tczewskiego</w:t>
      </w:r>
    </w:p>
    <w:p w:rsidR="00A77B3E" w:rsidRDefault="00901DD0">
      <w:pPr>
        <w:spacing w:before="120" w:after="120"/>
        <w:jc w:val="center"/>
        <w:rPr>
          <w:b/>
        </w:rPr>
      </w:pPr>
      <w:r>
        <w:rPr>
          <w:b/>
        </w:rPr>
        <w:t>uchwala, co następuje:</w:t>
      </w:r>
    </w:p>
    <w:p w:rsidR="00A77B3E" w:rsidRDefault="00901DD0">
      <w:pPr>
        <w:keepLines/>
        <w:spacing w:before="120" w:after="120"/>
        <w:ind w:firstLine="340"/>
      </w:pPr>
      <w:r>
        <w:rPr>
          <w:b/>
        </w:rPr>
        <w:t>§ 1. </w:t>
      </w:r>
      <w:r>
        <w:t>Wyraża się zgodę</w:t>
      </w:r>
      <w:r>
        <w:t xml:space="preserve"> na powierzenie Gminie Pelplin realizacji zadania:" Budowa chodnika przy ulicy Strzelnica w Pelplinie (2889G) i położenia dywanika asfaltowego na ulicy Strzelnica i części drogi powiatowej nr 2818G".</w:t>
      </w:r>
    </w:p>
    <w:p w:rsidR="00A77B3E" w:rsidRDefault="00901DD0">
      <w:pPr>
        <w:keepLines/>
        <w:spacing w:before="120" w:after="120"/>
        <w:ind w:firstLine="340"/>
      </w:pPr>
      <w:r>
        <w:rPr>
          <w:b/>
        </w:rPr>
        <w:t>§ 2. </w:t>
      </w:r>
      <w:r>
        <w:t>Na zadanie wymienione w §1 Powiat przekaże Gminie P</w:t>
      </w:r>
      <w:r>
        <w:t>elplin w 2016 roku środki finansowe</w:t>
      </w:r>
      <w:r>
        <w:br/>
        <w:t>w wysokości 185.000 zł (słownie: sto osiemdziesiąt pięć tysięcy złotych, 0/100).</w:t>
      </w:r>
    </w:p>
    <w:p w:rsidR="00A77B3E" w:rsidRDefault="00901DD0">
      <w:pPr>
        <w:keepLines/>
        <w:spacing w:before="120" w:after="120"/>
        <w:ind w:firstLine="340"/>
      </w:pPr>
      <w:r>
        <w:rPr>
          <w:b/>
        </w:rPr>
        <w:t>§ 3. </w:t>
      </w:r>
      <w:r>
        <w:t>Szczegółowe warunki powierzenia zadania wymienionego w §1 w tym przeznaczenie i zasady rozliczenia środków zostaną określone w porozum</w:t>
      </w:r>
      <w:r>
        <w:t>ieniu zawartym pomiędzy Powiatem Tczewskim a Gminą Pelplin.</w:t>
      </w:r>
    </w:p>
    <w:p w:rsidR="00A77B3E" w:rsidRDefault="00901DD0">
      <w:pPr>
        <w:keepLines/>
        <w:spacing w:before="120" w:after="120"/>
        <w:ind w:firstLine="340"/>
      </w:pPr>
      <w:r>
        <w:rPr>
          <w:b/>
        </w:rPr>
        <w:t>§ 4. </w:t>
      </w:r>
      <w:r>
        <w:t>Wykonanie uchwały powierza się Zarządowi Powiatu Tczewskiego.</w:t>
      </w:r>
    </w:p>
    <w:p w:rsidR="00A77B3E" w:rsidRDefault="00901DD0">
      <w:pPr>
        <w:keepNext/>
        <w:keepLines/>
        <w:spacing w:before="120" w:after="120"/>
        <w:ind w:firstLine="340"/>
      </w:pPr>
      <w:r>
        <w:rPr>
          <w:b/>
        </w:rPr>
        <w:t>§ 5. </w:t>
      </w:r>
      <w:r>
        <w:t>Uchwała wchodzi w życie z dniem podjęcia.</w:t>
      </w:r>
    </w:p>
    <w:p w:rsidR="00A77B3E" w:rsidRDefault="00901DD0">
      <w:pPr>
        <w:keepNext/>
        <w:spacing w:before="120" w:after="120"/>
        <w:ind w:firstLine="227"/>
      </w:pPr>
      <w:r>
        <w:t> </w:t>
      </w:r>
    </w:p>
    <w:p w:rsidR="00A77B3E" w:rsidRDefault="00901DD0">
      <w:pPr>
        <w:keepNext/>
      </w:pPr>
      <w:r>
        <w:t> </w:t>
      </w: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4933"/>
        <w:gridCol w:w="4933"/>
      </w:tblGrid>
      <w:tr w:rsidR="002C2B11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C2B11" w:rsidRDefault="002C2B11">
            <w:pPr>
              <w:keepNext/>
              <w:keepLines/>
              <w:jc w:val="left"/>
              <w:rPr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C2B11" w:rsidRDefault="00901DD0">
            <w:pPr>
              <w:keepNext/>
              <w:keepLines/>
              <w:spacing w:before="560" w:after="560"/>
              <w:ind w:left="567" w:right="567"/>
              <w:jc w:val="center"/>
              <w:rPr>
                <w:szCs w:val="22"/>
              </w:rPr>
            </w:pPr>
            <w:r>
              <w:rPr>
                <w:szCs w:val="22"/>
              </w:rPr>
              <w:t>Przewodnicząca Rady Powiatu Tczewskiego</w:t>
            </w:r>
            <w:r>
              <w:rPr>
                <w:szCs w:val="22"/>
              </w:rPr>
              <w:br/>
            </w:r>
            <w:r>
              <w:rPr>
                <w:szCs w:val="22"/>
              </w:rPr>
              <w:br/>
            </w:r>
            <w:r>
              <w:rPr>
                <w:szCs w:val="22"/>
              </w:rPr>
              <w:br/>
            </w:r>
            <w:r>
              <w:rPr>
                <w:b/>
              </w:rPr>
              <w:t>mgr Barbara Kamińska</w:t>
            </w:r>
          </w:p>
        </w:tc>
      </w:tr>
    </w:tbl>
    <w:p w:rsidR="00A77B3E" w:rsidRDefault="00901DD0">
      <w:pPr>
        <w:sectPr w:rsidR="00A77B3E">
          <w:footerReference w:type="default" r:id="rId6"/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:rsidR="00A77B3E" w:rsidRDefault="002C2B11">
      <w:r>
        <w:lastRenderedPageBreak/>
        <w:fldChar w:fldCharType="begin"/>
      </w:r>
      <w:r>
        <w:fldChar w:fldCharType="end"/>
      </w:r>
    </w:p>
    <w:p w:rsidR="00A77B3E" w:rsidRDefault="00901DD0">
      <w:pPr>
        <w:jc w:val="center"/>
      </w:pPr>
      <w:r>
        <w:rPr>
          <w:b/>
          <w:spacing w:val="20"/>
        </w:rPr>
        <w:t>Uzasadnienie</w:t>
      </w:r>
    </w:p>
    <w:p w:rsidR="00A77B3E" w:rsidRDefault="00901DD0">
      <w:pPr>
        <w:spacing w:before="120" w:after="120"/>
        <w:ind w:firstLine="227"/>
      </w:pPr>
      <w:r>
        <w:t>Zgodnie z art. 5 ust. 2 ustawy o samorządzie powiatowym Powiat Tczewski może powierzyć innej</w:t>
      </w:r>
      <w:r>
        <w:t xml:space="preserve"> jednostce samorządu terytorialnego prowadzenie określonych zadań publicznych należących do jego ustawowych zadań własnych. Zgodę na takie powierzenie wyraża Rada Powiatu w drodze uchwały zgodnie z treścią art. 12 </w:t>
      </w:r>
      <w:proofErr w:type="spellStart"/>
      <w:r>
        <w:t>pkt</w:t>
      </w:r>
      <w:proofErr w:type="spellEnd"/>
      <w:r>
        <w:t xml:space="preserve"> 8a ustawy o samorządzie powiatowym. Na</w:t>
      </w:r>
      <w:r>
        <w:t>tomiast zasady oraz warunki finansowania przez Powiat Tczewski przekazania określonych uchwałą obowiązków określane są w odrębnym porozumieniu zawieranym z jednostką samorządu terytorialnego przejmującej zadania Powiatu. Finansowanie powierzenia zadań włas</w:t>
      </w:r>
      <w:r>
        <w:t xml:space="preserve">nych innej jednostce samorządu terytorialnego następuje z budżetu Powiatu Tczewskiego zgodnie z art. 216 ust.2 </w:t>
      </w:r>
      <w:proofErr w:type="spellStart"/>
      <w:r>
        <w:t>pkt</w:t>
      </w:r>
      <w:proofErr w:type="spellEnd"/>
      <w:r>
        <w:t xml:space="preserve"> 3 ustawy o finansach publicznych, który stanowi, iż z budżetu finansowane są wydatki na zadania przejęte przez jednostki samorządu terytorial</w:t>
      </w:r>
      <w:r>
        <w:t>nego do realizacji w drodze decyzji lub porozumienia. Realizacja finansowania dokonywana jest w formie dotacji celowej wskazującej rodzaj wydatków związanych z przekazanym zadaniem własnym. Zgodnie bowiem z treścią art. 46 ustawy z dnia 13 listopada 2003 r</w:t>
      </w:r>
      <w:r>
        <w:t>. o dochodach jednostek samorządu terytorialnego jednostka samorządu terytorialnego (Dz. U. 2016 r. poz. 198) realizująca zadania z zakresu działania innych jednostek samorządu terytorialnego, na mocy porozumień zawartych z tymi jednostkami, otrzymuje od t</w:t>
      </w:r>
      <w:r>
        <w:t>ych jednostek dotacje celowe w kwocie wynikającej z zawartego porozumienia, o ile odrębne przepisy nie stanowią inaczej. Dlatego też na podstawie niniejszej uchwały oraz zawartego porozumienia  Powiat Tczewski przekaże Gminie Pelplin dotację celową w kwoci</w:t>
      </w:r>
      <w:r>
        <w:t>e 185.000 zł.</w:t>
      </w:r>
    </w:p>
    <w:p w:rsidR="00A77B3E" w:rsidRDefault="00901DD0">
      <w:pPr>
        <w:spacing w:before="120" w:after="120"/>
        <w:ind w:firstLine="227"/>
      </w:pPr>
      <w:r>
        <w:t xml:space="preserve">Zawarcie porozumienia z Gminą Pelplin przyczyni się do wykonania powierzonych robót budowlanych przy zaangażowaniu mniejszych kosztów finansowych przy zachowaniu wymaganych prawem budowlanym standardów wykonania robót budowlanych. Efektem </w:t>
      </w:r>
      <w:r>
        <w:t>rzeczowym zawartego porozumienia będzie uzyskanie zmodernizowanego odcinka infrastruktury drogowej zwiększającego bezpieczeństwo użytkowników ulicy Strzelnica (2889G) oraz drogi powiatowej nr 2818G.</w:t>
      </w:r>
    </w:p>
    <w:p w:rsidR="00A77B3E" w:rsidRDefault="00901DD0">
      <w:pPr>
        <w:spacing w:before="120" w:after="120"/>
        <w:ind w:firstLine="227"/>
      </w:pPr>
      <w:r>
        <w:t>Mając powyższe na uwadze podjęcie niniejszej uchwały jest</w:t>
      </w:r>
      <w:r>
        <w:t xml:space="preserve"> uzasadnione.</w:t>
      </w:r>
    </w:p>
    <w:sectPr w:rsidR="00A77B3E" w:rsidSect="002C2B11">
      <w:footerReference w:type="default" r:id="rId7"/>
      <w:pgSz w:w="11906" w:h="16838"/>
      <w:pgMar w:top="1417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2B11" w:rsidRDefault="002C2B11" w:rsidP="002C2B11">
      <w:r>
        <w:separator/>
      </w:r>
    </w:p>
  </w:endnote>
  <w:endnote w:type="continuationSeparator" w:id="0">
    <w:p w:rsidR="002C2B11" w:rsidRDefault="002C2B11" w:rsidP="002C2B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8625"/>
      <w:gridCol w:w="1457"/>
    </w:tblGrid>
    <w:tr w:rsidR="002C2B11"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2C2B11" w:rsidRDefault="00901DD0">
          <w:pPr>
            <w:jc w:val="left"/>
            <w:rPr>
              <w:sz w:val="18"/>
            </w:rPr>
          </w:pPr>
          <w:r>
            <w:rPr>
              <w:sz w:val="18"/>
            </w:rPr>
            <w:t>Id: 4CC4A86A-0A0F-40DA-B1D2-2D4EA4877131. Podpisany</w:t>
          </w:r>
        </w:p>
      </w:tc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2C2B11" w:rsidRDefault="00901DD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2C2B11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 w:rsidR="002C2B11">
            <w:rPr>
              <w:sz w:val="18"/>
            </w:rPr>
            <w:fldChar w:fldCharType="end"/>
          </w:r>
        </w:p>
      </w:tc>
    </w:tr>
  </w:tbl>
  <w:p w:rsidR="002C2B11" w:rsidRDefault="002C2B11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8625"/>
      <w:gridCol w:w="1457"/>
    </w:tblGrid>
    <w:tr w:rsidR="002C2B11"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2C2B11" w:rsidRDefault="00901DD0">
          <w:pPr>
            <w:jc w:val="left"/>
            <w:rPr>
              <w:sz w:val="18"/>
            </w:rPr>
          </w:pPr>
          <w:r>
            <w:rPr>
              <w:sz w:val="18"/>
            </w:rPr>
            <w:t>Id: 4CC4A86A-0A0F-40DA-B1D2-2D4EA4877131. Podpisany</w:t>
          </w:r>
        </w:p>
      </w:tc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2C2B11" w:rsidRDefault="00901DD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2C2B11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 w:rsidR="002C2B11">
            <w:rPr>
              <w:sz w:val="18"/>
            </w:rPr>
            <w:fldChar w:fldCharType="end"/>
          </w:r>
        </w:p>
      </w:tc>
    </w:tr>
  </w:tbl>
  <w:p w:rsidR="002C2B11" w:rsidRDefault="002C2B11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2B11" w:rsidRDefault="002C2B11" w:rsidP="002C2B11">
      <w:r>
        <w:separator/>
      </w:r>
    </w:p>
  </w:footnote>
  <w:footnote w:type="continuationSeparator" w:id="0">
    <w:p w:rsidR="002C2B11" w:rsidRDefault="002C2B11" w:rsidP="002C2B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2B11"/>
    <w:rsid w:val="002C2B11"/>
    <w:rsid w:val="00901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C2B11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560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Powiatu Tczewskiego</Company>
  <LinksUpToDate>false</LinksUpToDate>
  <CharactersWithSpaces>3930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XVII/124/2016 z dnia 26 kwietnia 2016 r.</dc:title>
  <dc:subject>w sprawie powierzenia przez Powiat Tczewski zadania Gminie Pelplin: "Budowa chodnika przy ulicy Strzelnica w Pelplinie (2889G) i położenie dywanika asfaltowego na ulicy Strzelnica i części drogi powiatowej nr 2818G"</dc:subject>
  <dc:creator>ptopielecka</dc:creator>
  <cp:lastModifiedBy>Patrycja Topielecka</cp:lastModifiedBy>
  <cp:revision>2</cp:revision>
  <dcterms:created xsi:type="dcterms:W3CDTF">2016-04-27T13:41:00Z</dcterms:created>
  <dcterms:modified xsi:type="dcterms:W3CDTF">2016-04-27T13:41:00Z</dcterms:modified>
  <cp:category>Akt prawny</cp:category>
</cp:coreProperties>
</file>