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B127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EB127B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EB127B">
      <w:pPr>
        <w:keepNext/>
        <w:spacing w:after="480"/>
        <w:jc w:val="center"/>
        <w:rPr>
          <w:b/>
        </w:rPr>
      </w:pPr>
      <w:r>
        <w:rPr>
          <w:b/>
        </w:rPr>
        <w:t>w sprawie opinii na temat projektu dokumentu pn. Aktualizacja Programu Ochrony Środowiska dla Miasta Tczewa na lata 2016-2020 z uwzględnieniem perspektywy na lata 2021-2024.</w:t>
      </w:r>
    </w:p>
    <w:p w:rsidR="00A77B3E" w:rsidRDefault="00EB127B">
      <w:pPr>
        <w:keepLines/>
        <w:spacing w:before="120" w:after="120"/>
        <w:ind w:firstLine="227"/>
      </w:pPr>
      <w:r>
        <w:t>Na podstawie art. 32 ust. 1 ustawy z dnia 5 czerwca 1998 r. o samorządzie powiatowym</w:t>
      </w:r>
      <w:r>
        <w:br/>
        <w:t xml:space="preserve">(Dz. U. z 2015 r. poz. 1445, poz. 1045, poz. 1890), art. 17 ust. 2 </w:t>
      </w:r>
      <w:proofErr w:type="spellStart"/>
      <w:r>
        <w:t>pkt</w:t>
      </w:r>
      <w:proofErr w:type="spellEnd"/>
      <w:r>
        <w:t xml:space="preserve"> 3 ustawy z dnia 27 kwietnia 2001 r. – Prawo ochrony środowiska (Dz. U. z 2013 r. poz. 1232, poz. 1238, z 2014 r. poz. 40, poz. 47, poz. 457, poz. 822, poz. 1101, poz. 1146, poz. 1322, poz. 1662, z 2015 r. poz. 122,</w:t>
      </w:r>
      <w:r>
        <w:br/>
        <w:t xml:space="preserve">poz. 151, poz. 277, poz. 478, poz. 774, poz. 881, poz. 933, poz. 1045, poz. 1223, poz. 1434, poz. 1593, poz. 1668, poz. 2278), po zapoznaniu się z projektem aktualizacji Programu Ochrony Środowiska dla Miasta Tczewa na lata 2016-2020 z uwzględnieniem perspektywy na lata 2021-2024,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EB127B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EB127B">
      <w:pPr>
        <w:keepLines/>
        <w:spacing w:before="120" w:after="120"/>
        <w:ind w:left="227" w:hanging="113"/>
      </w:pPr>
      <w:r>
        <w:t>- Witolda Sosnowskiego - Wicestarosty</w:t>
      </w:r>
      <w:r>
        <w:tab/>
      </w:r>
    </w:p>
    <w:p w:rsidR="00A77B3E" w:rsidRDefault="00EB127B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EB127B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EB127B">
      <w:pPr>
        <w:keepLines/>
        <w:spacing w:before="120" w:after="120"/>
        <w:ind w:left="227" w:hanging="113"/>
      </w:pPr>
      <w:r>
        <w:t>- Zenona Żyndy - Członka Zarządu</w:t>
      </w:r>
    </w:p>
    <w:p w:rsidR="00A77B3E" w:rsidRDefault="00EB127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EB127B">
      <w:pPr>
        <w:keepLines/>
        <w:spacing w:before="120" w:after="120"/>
        <w:ind w:firstLine="340"/>
      </w:pPr>
      <w:r>
        <w:rPr>
          <w:b/>
        </w:rPr>
        <w:t>§ 1. </w:t>
      </w:r>
      <w:r>
        <w:t>Projekt aktualizacji Programu Ochrony Środowiska dla Miasta Tczewa na lata 2016-2020 z uwzględnieniem perspektywy na lata 2021-2024 opiniuje się pozytywnie,</w:t>
      </w:r>
      <w:r>
        <w:br/>
        <w:t>z następującymi uwagami:</w:t>
      </w:r>
    </w:p>
    <w:p w:rsidR="00A77B3E" w:rsidRDefault="00EB127B">
      <w:pPr>
        <w:spacing w:before="120" w:after="120"/>
        <w:ind w:left="340" w:hanging="227"/>
      </w:pPr>
      <w:r>
        <w:t>1) w tabeli 40, w kolumnie dotyczącej źródeł finansowania proponuje się uwzględnić procentowy udział poszczególnych środków finansowych oraz określić szacunkowe koszty realizacji zadania (w tyś. zł),</w:t>
      </w:r>
    </w:p>
    <w:p w:rsidR="00A77B3E" w:rsidRDefault="00EB127B">
      <w:pPr>
        <w:spacing w:before="120" w:after="120"/>
        <w:ind w:left="340" w:hanging="227"/>
      </w:pPr>
      <w:r>
        <w:t>2) w tabeli 39, w kolumnie dotyczącej podmiotu odpowiedzialnego proponuje się przypisać danemu podmiotowi odpowiednio zadania monitorowane bądź zadania własne i dokonać stosownego podziału,</w:t>
      </w:r>
    </w:p>
    <w:p w:rsidR="00A77B3E" w:rsidRDefault="00EB127B">
      <w:pPr>
        <w:spacing w:before="120" w:after="120"/>
        <w:ind w:left="340" w:hanging="227"/>
      </w:pPr>
      <w:r>
        <w:t>3) w całej treści dokumentu należałoby dokonać aktualizacji podstawy prawnej wszystkich przytoczonych aktów prawnych,</w:t>
      </w:r>
    </w:p>
    <w:p w:rsidR="00A77B3E" w:rsidRDefault="00EB127B">
      <w:pPr>
        <w:spacing w:before="120" w:after="120"/>
        <w:ind w:left="340" w:hanging="227"/>
      </w:pPr>
      <w:r>
        <w:t>4) określoną w tabeli 42, ilość zakładów posiadających pozwolenie zintegrowane (2 zakłady), wskazane byłoby zastąpić aktualną ilością, tj. 1 zakład,</w:t>
      </w:r>
    </w:p>
    <w:p w:rsidR="00A77B3E" w:rsidRDefault="00EB127B">
      <w:pPr>
        <w:spacing w:before="120" w:after="120"/>
        <w:ind w:left="340" w:hanging="227"/>
      </w:pPr>
      <w:r>
        <w:t>5) w tabelach 39 i 40 proponuje się zachować spójność w zakresie określenia podmiotów odpowiedzialnych za realizację poszczególnych zadań,</w:t>
      </w:r>
    </w:p>
    <w:p w:rsidR="00A77B3E" w:rsidRDefault="00EB127B">
      <w:pPr>
        <w:spacing w:before="120" w:after="120"/>
        <w:ind w:left="340" w:hanging="227"/>
      </w:pPr>
      <w:r>
        <w:t xml:space="preserve">6) w tabeli 39 proponuje się w zakresie zadania polegającego na dalszej realizacji przedsięwzięć </w:t>
      </w:r>
      <w:proofErr w:type="spellStart"/>
      <w:r>
        <w:t>termomodernizacyjnych</w:t>
      </w:r>
      <w:proofErr w:type="spellEnd"/>
      <w:r>
        <w:t xml:space="preserve"> (w tym także obiektów użyteczności publicznej) włączyć Miasto Tczew i Powiat Tczewski jako podmioty odpowiedzialne,</w:t>
      </w:r>
    </w:p>
    <w:p w:rsidR="00A77B3E" w:rsidRDefault="00EB127B">
      <w:pPr>
        <w:spacing w:before="120" w:after="120"/>
        <w:ind w:left="340" w:hanging="227"/>
      </w:pPr>
      <w:r>
        <w:t>7) w całej treści dokumentu należałoby dokonać zmiany uwzględniającej fakt, iż Wytyczne</w:t>
      </w:r>
      <w:r>
        <w:br/>
        <w:t>do opracowania wojewódzkich, powiatowych i gminnych programów ochrony środowiska zostały opracowane przez Ministerstwo Środowiska we wrześniu 2015 roku a nie jak wpisano w sierpniu 2015 roku,</w:t>
      </w:r>
    </w:p>
    <w:p w:rsidR="00A77B3E" w:rsidRDefault="00EB127B">
      <w:pPr>
        <w:spacing w:before="120" w:after="120"/>
        <w:ind w:left="340" w:hanging="227"/>
      </w:pPr>
      <w:r>
        <w:t>8) w punkcie 3.1.2 na str. 16 oraz w punkcie 4.1.3 na str. 77 proponuje się przywołać</w:t>
      </w:r>
      <w:r>
        <w:br/>
        <w:t>aktualnie obowiązujący Program ochrony powietrza dla strefy pomorskiej</w:t>
      </w:r>
      <w:r>
        <w:br/>
      </w:r>
      <w:r>
        <w:lastRenderedPageBreak/>
        <w:t>na lata 2015-2020 z perspektywą na lata następne określony ze względu na przekroczenie dopuszczalnego poziomu zanieczyszczenia powietrza pyłem PM</w:t>
      </w:r>
      <w:r>
        <w:rPr>
          <w:vertAlign w:val="subscript"/>
        </w:rPr>
        <w:t>2,5</w:t>
      </w:r>
      <w:r>
        <w:t>, opublikowany</w:t>
      </w:r>
      <w:r>
        <w:br/>
        <w:t>w Dzienniku Urzędowym Województwa Pomorskiego (Dz. U. W.P. z 2015 r. poz. 4369),</w:t>
      </w:r>
    </w:p>
    <w:p w:rsidR="00A77B3E" w:rsidRDefault="00EB127B">
      <w:pPr>
        <w:spacing w:before="120" w:after="120"/>
        <w:ind w:left="340" w:hanging="227"/>
      </w:pPr>
      <w:r>
        <w:t>9) w punkcie 3.1.4 w tabeli 7, w poz. 1 proponuje się w kolumnie określającej adres źródła wykreślić miejscowość „Lubiszewo” oraz potraktować kotłownię KT 1602 w Rokitkach jako jedną instalację, na którą składają się trzy kotły objęte jednym pozwoleniem zintegrowanym oraz odrębnym zezwoleniem na handel emisjami,</w:t>
      </w:r>
    </w:p>
    <w:p w:rsidR="00A77B3E" w:rsidRDefault="00EB127B">
      <w:pPr>
        <w:spacing w:before="120" w:after="120"/>
        <w:ind w:left="340" w:hanging="227"/>
      </w:pPr>
      <w:r>
        <w:t>10) w tabeli 23 należałoby dokonać zmiany nazwy zakładu „</w:t>
      </w:r>
      <w:proofErr w:type="spellStart"/>
      <w:r>
        <w:t>Forcan</w:t>
      </w:r>
      <w:proofErr w:type="spellEnd"/>
      <w:r>
        <w:t xml:space="preserve"> S.A.” na aktualną nazwę „</w:t>
      </w:r>
      <w:proofErr w:type="spellStart"/>
      <w:r>
        <w:t>Silgan</w:t>
      </w:r>
      <w:proofErr w:type="spellEnd"/>
      <w:r>
        <w:t xml:space="preserve"> Metal Packaging Tczew S.A.”,</w:t>
      </w:r>
    </w:p>
    <w:p w:rsidR="00A77B3E" w:rsidRDefault="00EB127B">
      <w:pPr>
        <w:spacing w:before="120" w:after="120"/>
        <w:ind w:left="340" w:hanging="227"/>
      </w:pPr>
      <w:r>
        <w:t xml:space="preserve">11) w punkcie 3.8.1 proponuje się uzupełnić informacje na temat RIPOK </w:t>
      </w:r>
      <w:proofErr w:type="spellStart"/>
      <w:r>
        <w:t>Kommunalservice</w:t>
      </w:r>
      <w:proofErr w:type="spellEnd"/>
      <w:r>
        <w:t xml:space="preserve"> </w:t>
      </w:r>
      <w:proofErr w:type="spellStart"/>
      <w:r>
        <w:t>Vornkahl</w:t>
      </w:r>
      <w:proofErr w:type="spellEnd"/>
      <w:r>
        <w:t xml:space="preserve"> Polska, która działa na terenie miasta Tczewa,</w:t>
      </w:r>
    </w:p>
    <w:p w:rsidR="00A77B3E" w:rsidRDefault="00EB127B">
      <w:pPr>
        <w:spacing w:before="120" w:after="120"/>
        <w:ind w:left="340" w:hanging="227"/>
      </w:pPr>
      <w:r>
        <w:t>12) w punkcie 3.5 na str. 37 należałoby dokonać zmiany nazwy stacji uzdatniania wody</w:t>
      </w:r>
      <w:r>
        <w:br/>
        <w:t>na „Motława”,</w:t>
      </w:r>
    </w:p>
    <w:p w:rsidR="00A77B3E" w:rsidRDefault="00EB127B">
      <w:pPr>
        <w:spacing w:before="120" w:after="120"/>
        <w:ind w:left="340" w:hanging="227"/>
      </w:pPr>
      <w:r>
        <w:t xml:space="preserve">13) w punkcie 3.5.1 w tabeli 17 – dla ujęcia „Motława” proponuje się uzupełnić informacje dotyczące wydanego pozwolenia </w:t>
      </w:r>
      <w:proofErr w:type="spellStart"/>
      <w:r>
        <w:t>wodnoprawnego</w:t>
      </w:r>
      <w:proofErr w:type="spellEnd"/>
      <w:r>
        <w:t xml:space="preserve"> przez Starostę Tczewskiego WR.6341.43.2015 z dnia 28.12.2015 r., ważnego do dnia 31.12.2016 r. (z możliwością przedłużenia).</w:t>
      </w:r>
    </w:p>
    <w:p w:rsidR="00A77B3E" w:rsidRDefault="00EB127B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 życie z dniem podjęcia.</w:t>
      </w:r>
    </w:p>
    <w:p w:rsidR="00A77B3E" w:rsidRDefault="00EB127B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EB127B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EB127B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EB127B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EB127B">
      <w:pPr>
        <w:spacing w:before="120" w:after="120"/>
        <w:ind w:left="283" w:firstLine="227"/>
        <w:jc w:val="right"/>
      </w:pPr>
      <w:r>
        <w:t>………………………………</w:t>
      </w:r>
    </w:p>
    <w:p w:rsidR="00A77B3E" w:rsidRDefault="00AF575D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C77BA3">
      <w:pPr>
        <w:spacing w:before="120" w:after="120"/>
        <w:ind w:left="283" w:firstLine="227"/>
        <w:jc w:val="right"/>
      </w:pPr>
      <w:r>
        <w:lastRenderedPageBreak/>
        <w:fldChar w:fldCharType="begin"/>
      </w:r>
      <w:r>
        <w:fldChar w:fldCharType="end"/>
      </w:r>
    </w:p>
    <w:p w:rsidR="00A77B3E" w:rsidRDefault="00EB127B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EB127B" w:rsidP="00EB127B">
      <w:pPr>
        <w:spacing w:before="120" w:after="120"/>
      </w:pPr>
      <w:r>
        <w:t xml:space="preserve">Pismem z dnia 9 grudnia 2015 r. (wpływ dnia 16 grudnia 2015 r.) firma Green </w:t>
      </w:r>
      <w:proofErr w:type="spellStart"/>
      <w:r>
        <w:t>Key</w:t>
      </w:r>
      <w:proofErr w:type="spellEnd"/>
      <w:r>
        <w:t xml:space="preserve"> Joanna </w:t>
      </w:r>
      <w:proofErr w:type="spellStart"/>
      <w:r>
        <w:t>Masiota-Tomaszewska</w:t>
      </w:r>
      <w:proofErr w:type="spellEnd"/>
      <w:r>
        <w:t xml:space="preserve"> z siedzibą w Poznaniu ul. Nowy Świat 10a/15 zgodnie z udzielonym upoważnieniem z dnia 3 września 2015 roku do reprezentowania Gminy Miejskiej Tczew przed organami administracji samorządowej i rządowej celem uzyskania opinii, uzgodnień właściwych organów, powołując się na art. 17 ust. 2 </w:t>
      </w:r>
      <w:proofErr w:type="spellStart"/>
      <w:r>
        <w:t>pkt</w:t>
      </w:r>
      <w:proofErr w:type="spellEnd"/>
      <w:r>
        <w:t xml:space="preserve"> 3 ustawy z dnia 27 kwietnia 2001 r. – Prawo ochrony środowiska, zwróciła się do Starostwa Powiatowego w Tczewie o zaopiniowanie aktualizacji Programu Ochrony Środowiska dla Miasta Tczewa na lata 2016-2020 z uwzględnieniem perspektywy na lata 2021-2024. Zgodnie z przytoczonym art. 17 ust. 2 </w:t>
      </w:r>
      <w:proofErr w:type="spellStart"/>
      <w:r>
        <w:t>pkt</w:t>
      </w:r>
      <w:proofErr w:type="spellEnd"/>
      <w:r>
        <w:t xml:space="preserve"> 3 ustawy Prawo ochrony środowiska projekty gminnych programów ochrony środowiska opiniuje organ wykonawczy powiatu.</w:t>
      </w:r>
    </w:p>
    <w:p w:rsidR="00A77B3E" w:rsidRDefault="00EB127B" w:rsidP="00EB127B">
      <w:pPr>
        <w:spacing w:before="120" w:after="120"/>
      </w:pPr>
      <w:r>
        <w:t>Przedmiotowy program stanowi szczegółową diagnozę stanu środowiska przyrodniczego określając szanse i zagrożenia, przedstawia konkretne działania zmierzające do poprawy jego stanu, ustala harmonogram działań proekologicznych oraz przedstawia prognozę dalszych zmian w środowisku przyrodniczym Gminy Miejskiej Tczew.</w:t>
      </w:r>
    </w:p>
    <w:p w:rsidR="00A77B3E" w:rsidRDefault="00EB127B" w:rsidP="00EB127B">
      <w:pPr>
        <w:spacing w:before="120" w:after="120"/>
      </w:pPr>
      <w:r>
        <w:t>Przedstawiony do zaopiniowania projekt aktualizacji Programu Ochrony Środowiska dla Gminy Miejskiej Tczew na lata 2016-2020 z uwzględnieniem perspektywy na lata 2021-2024 jest </w:t>
      </w:r>
      <w:proofErr w:type="spellStart"/>
      <w:r>
        <w:t>zgodnyz</w:t>
      </w:r>
      <w:proofErr w:type="spellEnd"/>
      <w:r>
        <w:t xml:space="preserve"> dokumentami nadrzędnymi, tj. m.in. Polityką Ekologiczną Państwa w latach 2009-2012z perspektywą do roku 2016 oraz Programem Ochrony Środowiska Województwa </w:t>
      </w:r>
      <w:proofErr w:type="spellStart"/>
      <w:r>
        <w:t>Pomorskiegona</w:t>
      </w:r>
      <w:proofErr w:type="spellEnd"/>
      <w:r>
        <w:t xml:space="preserve"> lata 2013-2016 z perspektywą do roku 2020 i Programem Ochrony Środowiska dla Powiatu Tczewskiego na lata 2012-2015 z uwzględnieniem perspektywy na lata 2016-2019.</w:t>
      </w:r>
    </w:p>
    <w:p w:rsidR="00A77B3E" w:rsidRDefault="00EB127B" w:rsidP="00EB127B">
      <w:pPr>
        <w:spacing w:before="120" w:after="120"/>
      </w:pPr>
      <w:r>
        <w:t>W związku z tym, że przedłożony projekt aktualizacji Programu Ochrony Środowiska dla Gminy Miejskiej Tczew odnosi się do pewnych danych, które wymagają zaktualizowania postanowiono w niniejszej uchwale je wykazać, a mianowicie:</w:t>
      </w:r>
    </w:p>
    <w:p w:rsidR="00A77B3E" w:rsidRDefault="00EB127B" w:rsidP="00EB127B">
      <w:pPr>
        <w:spacing w:before="120" w:after="120"/>
        <w:ind w:left="238" w:hanging="238"/>
      </w:pPr>
      <w:r>
        <w:t>1. dokonać aktualizacji podstawy prawnej wszystkich przytoczonych w dokumencie aktów prawnych,</w:t>
      </w:r>
    </w:p>
    <w:p w:rsidR="00A77B3E" w:rsidRDefault="00EB127B" w:rsidP="00EB127B">
      <w:pPr>
        <w:spacing w:before="120" w:after="120"/>
        <w:ind w:left="238" w:hanging="238"/>
      </w:pPr>
      <w:r>
        <w:t>2. zaktualizować ilość zakładów posiadających pozwolenie zintegrowane, gdyż obecnie tylko jeden zakład posiada niniejsze pozwolenie,</w:t>
      </w:r>
    </w:p>
    <w:p w:rsidR="00A77B3E" w:rsidRDefault="00EB127B" w:rsidP="00EB127B">
      <w:pPr>
        <w:spacing w:before="120" w:after="120"/>
        <w:ind w:left="238" w:hanging="238"/>
      </w:pPr>
      <w:r>
        <w:t>3. dokonać zmiany uwzględniającej fakt, iż Wytyczne do opracowania wojewódzkich, powiatowych i gminnych programów ochrony środowiska zostały opracowane przez Ministerstwo Środowiska we wrześniu 2015 roku a nie jak wpisano w sierpniu 2015 roku,</w:t>
      </w:r>
    </w:p>
    <w:p w:rsidR="00A77B3E" w:rsidRDefault="00EB127B" w:rsidP="00EB127B">
      <w:pPr>
        <w:spacing w:before="120" w:after="120"/>
        <w:ind w:left="238" w:hanging="238"/>
      </w:pPr>
      <w:r>
        <w:t>4. przywołać aktualnie obowiązujący Program ochrony powietrza dla strefy pomorskiej</w:t>
      </w:r>
      <w:r>
        <w:br/>
        <w:t>na lata 2015-2020 z perspektywą na lata następne określony ze względu na przekroczenie dopuszczalnego poziomu zanieczyszczenia powietrza pyłem PM</w:t>
      </w:r>
      <w:r>
        <w:rPr>
          <w:vertAlign w:val="subscript"/>
        </w:rPr>
        <w:t>2,5</w:t>
      </w:r>
      <w:r>
        <w:t>, opublikowany w Dzienniku Urzędowym Województwa Pomorskiego (Dz. U. W.P. z 2015 r. poz. 4369),</w:t>
      </w:r>
    </w:p>
    <w:p w:rsidR="00A77B3E" w:rsidRDefault="00EB127B" w:rsidP="00EB127B">
      <w:pPr>
        <w:spacing w:before="120" w:after="120"/>
        <w:ind w:left="238" w:hanging="238"/>
      </w:pPr>
      <w:r>
        <w:t>5. potraktować kotłownię KT 1602 w Rokitkach jako jedną instalację, na którą składają się trzy kotły objęte jednym pozwoleniem zintegrowanym i odrębnym zezwoleniem na handel emisjami oraz wykreślić miejscowość „Lubiszewo” w kolumnie określającej adres źródła,</w:t>
      </w:r>
    </w:p>
    <w:p w:rsidR="00A77B3E" w:rsidRDefault="00EB127B" w:rsidP="00EB127B">
      <w:pPr>
        <w:spacing w:before="120" w:after="120"/>
      </w:pPr>
      <w:r>
        <w:t>6. wprowadzić właściwą nazwę firmy „</w:t>
      </w:r>
      <w:proofErr w:type="spellStart"/>
      <w:r>
        <w:t>Silgan</w:t>
      </w:r>
      <w:proofErr w:type="spellEnd"/>
      <w:r>
        <w:t xml:space="preserve"> Metal Packaging Tczew S.A.”,</w:t>
      </w:r>
    </w:p>
    <w:p w:rsidR="00A77B3E" w:rsidRDefault="00EB127B" w:rsidP="00EB127B">
      <w:pPr>
        <w:spacing w:before="120" w:after="120"/>
        <w:ind w:left="252" w:hanging="252"/>
      </w:pPr>
      <w:r>
        <w:t xml:space="preserve">7. uzupełnić informacje na temat RIPOK </w:t>
      </w:r>
      <w:proofErr w:type="spellStart"/>
      <w:r>
        <w:t>Kommunalservice</w:t>
      </w:r>
      <w:proofErr w:type="spellEnd"/>
      <w:r>
        <w:t xml:space="preserve"> </w:t>
      </w:r>
      <w:proofErr w:type="spellStart"/>
      <w:r>
        <w:t>Vornkahl</w:t>
      </w:r>
      <w:proofErr w:type="spellEnd"/>
      <w:r>
        <w:t xml:space="preserve"> Polska, która działa</w:t>
      </w:r>
      <w:r>
        <w:br/>
        <w:t>na terenie miasta Tczewa,</w:t>
      </w:r>
    </w:p>
    <w:p w:rsidR="00A77B3E" w:rsidRDefault="00EB127B" w:rsidP="00EB127B">
      <w:pPr>
        <w:spacing w:before="120" w:after="120"/>
      </w:pPr>
      <w:r>
        <w:t>8. dokonać zmiany nazwy stacji uzdatniania wody na „Motława”,</w:t>
      </w:r>
    </w:p>
    <w:p w:rsidR="00A77B3E" w:rsidRDefault="00EB127B" w:rsidP="00EB127B">
      <w:pPr>
        <w:spacing w:before="120" w:after="120"/>
        <w:ind w:left="238" w:hanging="238"/>
      </w:pPr>
      <w:r>
        <w:t xml:space="preserve">9. dla ujęcia „Motława” uzupełnić informacje dotyczące wydanego pozwolenia </w:t>
      </w:r>
      <w:proofErr w:type="spellStart"/>
      <w:r>
        <w:t>wodnoprawnego</w:t>
      </w:r>
      <w:proofErr w:type="spellEnd"/>
      <w:r>
        <w:t xml:space="preserve"> przez Starostę Tczewskiego WR.6341.43.2015 z dnia 28.12.2015 r., ważnego do dnia 31.12.2016 r. (z możliwością przedłużenia).</w:t>
      </w:r>
    </w:p>
    <w:p w:rsidR="00A77B3E" w:rsidRDefault="00EB127B" w:rsidP="00EB127B">
      <w:pPr>
        <w:spacing w:before="120" w:after="120"/>
      </w:pPr>
      <w:r>
        <w:t xml:space="preserve">Ponadto proponuje się rozważyć ujęcie w tabeli określającej harmonogram realizacji zadań przewidzianych do realizacji wraz ze wskazaniem źródła finansowania procentowy udział </w:t>
      </w:r>
      <w:r>
        <w:lastRenderedPageBreak/>
        <w:t xml:space="preserve">poszczególnych środków finansowych oraz doprecyzować szacunkowe koszty realizacji zadania. Natomiast w tabeli zawierającej cele, kierunki interwencji i zadania przewidziane do realizacji w poszczególnych obszarach interwencji proponuje się przypisać danemu podmiotowi odpowiednio zadania monitorowane bądź zadania własne i dokonać stosownego podziału. Zasadne również jest zachować spójność w zakresie określenia podmiotów odpowiedzialnych za realizację poszczególnych zadań. Postanowiono w niniejszej uchwale zwrócić uwagę na fakt, iż w związku z tym iż zadania polegające na dalszej realizacji przedsięwzięć </w:t>
      </w:r>
      <w:proofErr w:type="spellStart"/>
      <w:r>
        <w:t>termomodernizacyjnych</w:t>
      </w:r>
      <w:proofErr w:type="spellEnd"/>
      <w:r>
        <w:t xml:space="preserve"> dotyczą także budynków użyteczności publicznej, należałoby włączyć jako podmioty odpowiedzialne za ich realizację Miasto Tczew oraz Powiat Tczewski.</w:t>
      </w:r>
    </w:p>
    <w:p w:rsidR="00A77B3E" w:rsidRDefault="00EB127B" w:rsidP="00EB127B">
      <w:pPr>
        <w:spacing w:before="120" w:after="120"/>
      </w:pPr>
      <w:r>
        <w:t>Mając powyższe na względzie, podjęcie niniejszej uchwały jest uzasadnione.</w:t>
      </w:r>
    </w:p>
    <w:sectPr w:rsidR="00A77B3E" w:rsidSect="00645275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75" w:rsidRDefault="00645275" w:rsidP="00645275">
      <w:r>
        <w:separator/>
      </w:r>
    </w:p>
  </w:endnote>
  <w:endnote w:type="continuationSeparator" w:id="0">
    <w:p w:rsidR="00645275" w:rsidRDefault="00645275" w:rsidP="0064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1"/>
      <w:gridCol w:w="1260"/>
    </w:tblGrid>
    <w:tr w:rsidR="0064527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45275" w:rsidRDefault="00EB127B">
          <w:pPr>
            <w:jc w:val="left"/>
            <w:rPr>
              <w:sz w:val="18"/>
            </w:rPr>
          </w:pPr>
          <w:r>
            <w:rPr>
              <w:sz w:val="18"/>
            </w:rPr>
            <w:t>Id: 0A9BD731-5CD5-4A5A-839B-E8705E1B5487.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45275" w:rsidRDefault="00EB12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7B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77BA3">
            <w:rPr>
              <w:sz w:val="18"/>
            </w:rPr>
            <w:fldChar w:fldCharType="separate"/>
          </w:r>
          <w:r w:rsidR="00AF575D">
            <w:rPr>
              <w:noProof/>
              <w:sz w:val="18"/>
            </w:rPr>
            <w:t>2</w:t>
          </w:r>
          <w:r w:rsidR="00C77BA3">
            <w:rPr>
              <w:sz w:val="18"/>
            </w:rPr>
            <w:fldChar w:fldCharType="end"/>
          </w:r>
        </w:p>
      </w:tc>
    </w:tr>
  </w:tbl>
  <w:p w:rsidR="00645275" w:rsidRDefault="0064527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61"/>
      <w:gridCol w:w="1260"/>
    </w:tblGrid>
    <w:tr w:rsidR="0064527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45275" w:rsidRDefault="00EB127B">
          <w:pPr>
            <w:jc w:val="left"/>
            <w:rPr>
              <w:sz w:val="18"/>
            </w:rPr>
          </w:pPr>
          <w:r>
            <w:rPr>
              <w:sz w:val="18"/>
            </w:rPr>
            <w:t>Id: 0A9BD731-5CD5-4A5A-839B-E8705E1B5487.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45275" w:rsidRDefault="00EB12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7B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77BA3">
            <w:rPr>
              <w:sz w:val="18"/>
            </w:rPr>
            <w:fldChar w:fldCharType="separate"/>
          </w:r>
          <w:r w:rsidR="00AF575D">
            <w:rPr>
              <w:noProof/>
              <w:sz w:val="18"/>
            </w:rPr>
            <w:t>2</w:t>
          </w:r>
          <w:r w:rsidR="00C77BA3">
            <w:rPr>
              <w:sz w:val="18"/>
            </w:rPr>
            <w:fldChar w:fldCharType="end"/>
          </w:r>
        </w:p>
      </w:tc>
    </w:tr>
  </w:tbl>
  <w:p w:rsidR="00645275" w:rsidRDefault="0064527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75" w:rsidRDefault="00645275" w:rsidP="00645275">
      <w:r>
        <w:separator/>
      </w:r>
    </w:p>
  </w:footnote>
  <w:footnote w:type="continuationSeparator" w:id="0">
    <w:p w:rsidR="00645275" w:rsidRDefault="00645275" w:rsidP="0064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275"/>
    <w:rsid w:val="00645275"/>
    <w:rsid w:val="00AF575D"/>
    <w:rsid w:val="00C77BA3"/>
    <w:rsid w:val="00EB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527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opinii na temat projektu dokumentu pn. Aktualizacja Programu Ochrony Środowiska dla Miasta Tczewa na lata 2016-2020 z uwzględnieniem perspektywy na lata 2021-2024.</dc:subject>
  <dc:creator>dgawronska</dc:creator>
  <cp:lastModifiedBy>bciewiertnia</cp:lastModifiedBy>
  <cp:revision>2</cp:revision>
  <dcterms:created xsi:type="dcterms:W3CDTF">2016-01-14T13:43:00Z</dcterms:created>
  <dcterms:modified xsi:type="dcterms:W3CDTF">2016-01-14T13:43:00Z</dcterms:modified>
  <cp:category>Akt prawny</cp:category>
</cp:coreProperties>
</file>